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1F8BB9" w14:textId="707986B4" w:rsidR="00D72842" w:rsidRPr="00F37CD5" w:rsidRDefault="00805CA7" w:rsidP="00F37CD5">
      <w:pPr>
        <w:contextualSpacing/>
        <w:jc w:val="center"/>
        <w:rPr>
          <w:rFonts w:ascii="Calibri" w:hAnsi="Calibri"/>
          <w:b/>
          <w:bCs/>
          <w:color w:val="660000"/>
          <w:sz w:val="32"/>
          <w:szCs w:val="32"/>
          <w:lang w:val="de-DE"/>
        </w:rPr>
      </w:pPr>
      <w:r>
        <w:rPr>
          <w:rFonts w:ascii="Calibri" w:hAnsi="Calibri"/>
          <w:b/>
          <w:bCs/>
          <w:color w:val="660000"/>
          <w:sz w:val="32"/>
          <w:szCs w:val="32"/>
        </w:rPr>
        <w:t>JOHN</w:t>
      </w:r>
      <w:r w:rsidR="00505742" w:rsidRPr="00F37CD5">
        <w:rPr>
          <w:rFonts w:ascii="Calibri" w:hAnsi="Calibri"/>
          <w:b/>
          <w:bCs/>
          <w:color w:val="660000"/>
          <w:sz w:val="32"/>
          <w:szCs w:val="32"/>
        </w:rPr>
        <w:t xml:space="preserve"> </w:t>
      </w:r>
      <w:r>
        <w:rPr>
          <w:rFonts w:ascii="Calibri" w:hAnsi="Calibri"/>
          <w:b/>
          <w:bCs/>
          <w:color w:val="660000"/>
          <w:sz w:val="32"/>
          <w:szCs w:val="32"/>
        </w:rPr>
        <w:t>F</w:t>
      </w:r>
      <w:r w:rsidR="00505742" w:rsidRPr="00F37CD5">
        <w:rPr>
          <w:rFonts w:ascii="Calibri" w:hAnsi="Calibri"/>
          <w:b/>
          <w:bCs/>
          <w:color w:val="660000"/>
          <w:sz w:val="32"/>
          <w:szCs w:val="32"/>
        </w:rPr>
        <w:t xml:space="preserve">. </w:t>
      </w:r>
      <w:r>
        <w:rPr>
          <w:rFonts w:ascii="Calibri" w:hAnsi="Calibri"/>
          <w:b/>
          <w:bCs/>
          <w:color w:val="660000"/>
          <w:sz w:val="32"/>
          <w:szCs w:val="32"/>
        </w:rPr>
        <w:t>SCOGGINS</w:t>
      </w:r>
      <w:r w:rsidR="009251AD" w:rsidRPr="00F37CD5">
        <w:rPr>
          <w:rFonts w:ascii="Calibri" w:hAnsi="Calibri"/>
          <w:b/>
          <w:bCs/>
          <w:color w:val="660000"/>
          <w:sz w:val="32"/>
          <w:szCs w:val="32"/>
        </w:rPr>
        <w:t xml:space="preserve">, </w:t>
      </w:r>
      <w:r>
        <w:rPr>
          <w:rFonts w:ascii="Calibri" w:hAnsi="Calibri"/>
          <w:b/>
          <w:bCs/>
          <w:color w:val="660000"/>
          <w:sz w:val="32"/>
          <w:szCs w:val="32"/>
        </w:rPr>
        <w:t>PhD, MSc</w:t>
      </w:r>
    </w:p>
    <w:p w14:paraId="78402693" w14:textId="77777777" w:rsidR="00D72842" w:rsidRDefault="00D72842" w:rsidP="00F37CD5">
      <w:pPr>
        <w:contextualSpacing/>
        <w:jc w:val="both"/>
        <w:rPr>
          <w:rFonts w:ascii="Calibri" w:hAnsi="Calibri"/>
          <w:b/>
        </w:rPr>
      </w:pPr>
    </w:p>
    <w:p w14:paraId="5014C4AC" w14:textId="77777777" w:rsidR="002F3CE3" w:rsidRDefault="002F3CE3" w:rsidP="002F3CE3">
      <w:pPr>
        <w:spacing w:after="120"/>
        <w:contextualSpacing/>
        <w:jc w:val="both"/>
        <w:rPr>
          <w:rFonts w:ascii="Calibri" w:hAnsi="Calibri"/>
          <w:b/>
          <w:color w:val="660000"/>
          <w:sz w:val="28"/>
          <w:szCs w:val="28"/>
        </w:rPr>
      </w:pPr>
      <w:r>
        <w:rPr>
          <w:rFonts w:ascii="Calibri" w:hAnsi="Calibri"/>
          <w:b/>
          <w:color w:val="660000"/>
          <w:sz w:val="28"/>
          <w:szCs w:val="28"/>
        </w:rPr>
        <w:t>Contact Information</w:t>
      </w:r>
    </w:p>
    <w:p w14:paraId="23621728" w14:textId="77777777" w:rsidR="002F3CE3" w:rsidRDefault="002F3CE3" w:rsidP="002F3CE3">
      <w:pPr>
        <w:contextualSpacing/>
        <w:jc w:val="both"/>
        <w:rPr>
          <w:rFonts w:ascii="Calibri" w:hAnsi="Calibri" w:cs="Tahoma"/>
        </w:rPr>
      </w:pPr>
      <w:r>
        <w:rPr>
          <w:rFonts w:ascii="Calibri" w:hAnsi="Calibri" w:cs="Tahoma"/>
        </w:rPr>
        <w:t>Telephone: 206-920-9365</w:t>
      </w:r>
    </w:p>
    <w:p w14:paraId="051F1BB2" w14:textId="2E6F1132" w:rsidR="002F3CE3" w:rsidRPr="00752DA2" w:rsidRDefault="002F3CE3" w:rsidP="002F3CE3">
      <w:pPr>
        <w:contextualSpacing/>
        <w:jc w:val="both"/>
        <w:rPr>
          <w:rFonts w:ascii="Calibri" w:hAnsi="Calibri"/>
          <w:b/>
        </w:rPr>
      </w:pPr>
      <w:r>
        <w:rPr>
          <w:rFonts w:ascii="Calibri" w:hAnsi="Calibri" w:cs="Tahoma"/>
        </w:rPr>
        <w:t>Email: john@</w:t>
      </w:r>
      <w:r w:rsidR="00AB3775">
        <w:rPr>
          <w:rFonts w:ascii="Calibri" w:hAnsi="Calibri" w:cs="Tahoma"/>
        </w:rPr>
        <w:t>scogginsconsulting</w:t>
      </w:r>
      <w:r>
        <w:rPr>
          <w:rFonts w:ascii="Calibri" w:hAnsi="Calibri" w:cs="Tahoma"/>
        </w:rPr>
        <w:t>.com</w:t>
      </w:r>
    </w:p>
    <w:p w14:paraId="15763E0E" w14:textId="77777777" w:rsidR="002F3CE3" w:rsidRDefault="002F3CE3" w:rsidP="00366977">
      <w:pPr>
        <w:spacing w:after="120"/>
        <w:contextualSpacing/>
        <w:jc w:val="both"/>
        <w:rPr>
          <w:rFonts w:ascii="Calibri" w:hAnsi="Calibri"/>
          <w:b/>
          <w:color w:val="660000"/>
          <w:sz w:val="28"/>
          <w:szCs w:val="28"/>
        </w:rPr>
      </w:pPr>
    </w:p>
    <w:p w14:paraId="74375003" w14:textId="77777777" w:rsidR="00366977" w:rsidRDefault="00366977" w:rsidP="00366977">
      <w:pPr>
        <w:spacing w:after="120"/>
        <w:contextualSpacing/>
        <w:jc w:val="both"/>
        <w:rPr>
          <w:rFonts w:ascii="Calibri" w:hAnsi="Calibri"/>
          <w:b/>
          <w:color w:val="660000"/>
          <w:sz w:val="28"/>
          <w:szCs w:val="28"/>
        </w:rPr>
      </w:pPr>
      <w:r>
        <w:rPr>
          <w:rFonts w:ascii="Calibri" w:hAnsi="Calibri"/>
          <w:b/>
          <w:color w:val="660000"/>
          <w:sz w:val="28"/>
          <w:szCs w:val="28"/>
        </w:rPr>
        <w:t>Summary</w:t>
      </w:r>
    </w:p>
    <w:p w14:paraId="09057463" w14:textId="779757B1" w:rsidR="00BF501E" w:rsidRDefault="004E4796" w:rsidP="00F61592">
      <w:pPr>
        <w:autoSpaceDE w:val="0"/>
        <w:autoSpaceDN w:val="0"/>
        <w:adjustRightInd w:val="0"/>
        <w:contextualSpacing/>
        <w:jc w:val="both"/>
        <w:rPr>
          <w:rFonts w:ascii="Calibri" w:hAnsi="Calibri" w:cs="Tahoma"/>
        </w:rPr>
      </w:pPr>
      <w:r>
        <w:rPr>
          <w:rFonts w:ascii="Calibri" w:hAnsi="Calibri" w:cs="Tahoma"/>
        </w:rPr>
        <w:t>E</w:t>
      </w:r>
      <w:r w:rsidR="00366977">
        <w:rPr>
          <w:rFonts w:ascii="Calibri" w:hAnsi="Calibri" w:cs="Tahoma"/>
        </w:rPr>
        <w:t>conomist</w:t>
      </w:r>
      <w:r w:rsidR="0079445F">
        <w:rPr>
          <w:rFonts w:ascii="Calibri" w:hAnsi="Calibri" w:cs="Tahoma"/>
        </w:rPr>
        <w:t xml:space="preserve"> Consultant</w:t>
      </w:r>
      <w:r w:rsidR="005114C9">
        <w:rPr>
          <w:rFonts w:ascii="Calibri" w:hAnsi="Calibri" w:cs="Tahoma"/>
        </w:rPr>
        <w:t>/Expert Witness</w:t>
      </w:r>
      <w:r w:rsidR="00366977">
        <w:rPr>
          <w:rFonts w:ascii="Calibri" w:hAnsi="Calibri" w:cs="Tahoma"/>
        </w:rPr>
        <w:t xml:space="preserve"> with </w:t>
      </w:r>
      <w:r w:rsidR="00CF3EFE">
        <w:rPr>
          <w:rFonts w:ascii="Calibri" w:hAnsi="Calibri" w:cs="Tahoma"/>
        </w:rPr>
        <w:t xml:space="preserve">over </w:t>
      </w:r>
      <w:r w:rsidR="00366977">
        <w:rPr>
          <w:rFonts w:ascii="Calibri" w:hAnsi="Calibri" w:cs="Tahoma"/>
        </w:rPr>
        <w:t xml:space="preserve">30 years of </w:t>
      </w:r>
      <w:r w:rsidR="00830F82">
        <w:rPr>
          <w:rFonts w:ascii="Calibri" w:hAnsi="Calibri" w:cs="Tahoma"/>
        </w:rPr>
        <w:t xml:space="preserve">experience </w:t>
      </w:r>
      <w:r w:rsidR="00BE5EB4">
        <w:rPr>
          <w:rFonts w:ascii="Calibri" w:hAnsi="Calibri" w:cs="Tahoma"/>
        </w:rPr>
        <w:t>in</w:t>
      </w:r>
      <w:r w:rsidR="0086033F">
        <w:rPr>
          <w:rFonts w:ascii="Calibri" w:hAnsi="Calibri" w:cs="Tahoma"/>
        </w:rPr>
        <w:t xml:space="preserve"> </w:t>
      </w:r>
      <w:r w:rsidR="00830F82">
        <w:rPr>
          <w:rFonts w:ascii="Calibri" w:hAnsi="Calibri" w:cs="Tahoma"/>
        </w:rPr>
        <w:t xml:space="preserve">consulting, government and </w:t>
      </w:r>
      <w:r w:rsidR="0086033F">
        <w:rPr>
          <w:rFonts w:ascii="Calibri" w:hAnsi="Calibri" w:cs="Tahoma"/>
        </w:rPr>
        <w:t>academia</w:t>
      </w:r>
      <w:r w:rsidR="00366977">
        <w:rPr>
          <w:rFonts w:ascii="Calibri" w:hAnsi="Calibri" w:cs="Tahoma"/>
        </w:rPr>
        <w:t xml:space="preserve">. </w:t>
      </w:r>
      <w:r w:rsidR="00830F82">
        <w:rPr>
          <w:rFonts w:ascii="Calibri" w:hAnsi="Calibri" w:cs="Tahoma"/>
        </w:rPr>
        <w:t xml:space="preserve">Expert in data science and statistical modeling of healthcare data.  Testified as an expert witness in state and federal courts. </w:t>
      </w:r>
      <w:r w:rsidR="00366977">
        <w:rPr>
          <w:rFonts w:ascii="Calibri" w:hAnsi="Calibri" w:cs="Tahoma"/>
        </w:rPr>
        <w:t>Published in</w:t>
      </w:r>
      <w:r w:rsidR="0086033F">
        <w:rPr>
          <w:rFonts w:ascii="Calibri" w:hAnsi="Calibri" w:cs="Tahoma"/>
        </w:rPr>
        <w:t xml:space="preserve"> over</w:t>
      </w:r>
      <w:r w:rsidR="00366977">
        <w:rPr>
          <w:rFonts w:ascii="Calibri" w:hAnsi="Calibri" w:cs="Tahoma"/>
        </w:rPr>
        <w:t xml:space="preserve"> </w:t>
      </w:r>
      <w:r w:rsidR="005D0D08">
        <w:rPr>
          <w:rFonts w:ascii="Calibri" w:hAnsi="Calibri" w:cs="Tahoma"/>
        </w:rPr>
        <w:t>20</w:t>
      </w:r>
      <w:r w:rsidR="00366977">
        <w:rPr>
          <w:rFonts w:ascii="Calibri" w:hAnsi="Calibri" w:cs="Tahoma"/>
        </w:rPr>
        <w:t xml:space="preserve"> </w:t>
      </w:r>
      <w:r w:rsidR="0086033F">
        <w:rPr>
          <w:rFonts w:ascii="Calibri" w:hAnsi="Calibri" w:cs="Tahoma"/>
        </w:rPr>
        <w:t xml:space="preserve">peer-reviewed </w:t>
      </w:r>
      <w:r w:rsidR="00366977">
        <w:rPr>
          <w:rFonts w:ascii="Calibri" w:hAnsi="Calibri" w:cs="Tahoma"/>
        </w:rPr>
        <w:t xml:space="preserve">journals including </w:t>
      </w:r>
      <w:r w:rsidR="00366977" w:rsidRPr="00366977">
        <w:rPr>
          <w:rFonts w:ascii="Calibri" w:hAnsi="Calibri" w:cs="Tahoma"/>
          <w:i/>
        </w:rPr>
        <w:t>Health Economics</w:t>
      </w:r>
      <w:r w:rsidR="00366977">
        <w:rPr>
          <w:rFonts w:ascii="Calibri" w:hAnsi="Calibri" w:cs="Tahoma"/>
        </w:rPr>
        <w:t>,</w:t>
      </w:r>
      <w:r w:rsidR="0086033F">
        <w:rPr>
          <w:rFonts w:ascii="Calibri" w:hAnsi="Calibri" w:cs="Tahoma"/>
        </w:rPr>
        <w:t xml:space="preserve"> </w:t>
      </w:r>
      <w:r w:rsidR="00830F82" w:rsidRPr="00830F82">
        <w:rPr>
          <w:rFonts w:ascii="Calibri" w:hAnsi="Calibri" w:cs="Tahoma"/>
          <w:i/>
          <w:iCs/>
        </w:rPr>
        <w:t>Managed Care</w:t>
      </w:r>
      <w:r>
        <w:rPr>
          <w:rFonts w:ascii="Calibri" w:hAnsi="Calibri" w:cs="Tahoma"/>
        </w:rPr>
        <w:t xml:space="preserve"> </w:t>
      </w:r>
      <w:r w:rsidR="00366977">
        <w:rPr>
          <w:rFonts w:ascii="Calibri" w:hAnsi="Calibri" w:cs="Tahoma"/>
        </w:rPr>
        <w:t>and</w:t>
      </w:r>
      <w:r w:rsidR="0086033F">
        <w:rPr>
          <w:rFonts w:ascii="Calibri" w:hAnsi="Calibri" w:cs="Tahoma"/>
        </w:rPr>
        <w:t xml:space="preserve"> the</w:t>
      </w:r>
      <w:r w:rsidR="00366977">
        <w:rPr>
          <w:rFonts w:ascii="Calibri" w:hAnsi="Calibri" w:cs="Tahoma"/>
        </w:rPr>
        <w:t xml:space="preserve"> </w:t>
      </w:r>
      <w:r w:rsidR="00830F82" w:rsidRPr="00DF0717">
        <w:rPr>
          <w:rFonts w:ascii="Calibri" w:hAnsi="Calibri" w:cs="Tahoma"/>
          <w:i/>
        </w:rPr>
        <w:t>Journal of Occupational and Environmental Medicine</w:t>
      </w:r>
      <w:r w:rsidR="00366977">
        <w:rPr>
          <w:rFonts w:ascii="Calibri" w:hAnsi="Calibri" w:cs="Tahoma"/>
        </w:rPr>
        <w:t xml:space="preserve">. </w:t>
      </w:r>
      <w:r w:rsidR="00DE7D6A">
        <w:rPr>
          <w:rFonts w:ascii="Calibri" w:hAnsi="Calibri" w:cs="Tahoma"/>
        </w:rPr>
        <w:t xml:space="preserve"> Presented</w:t>
      </w:r>
      <w:r w:rsidR="00392027">
        <w:rPr>
          <w:rFonts w:ascii="Calibri" w:hAnsi="Calibri" w:cs="Tahoma"/>
        </w:rPr>
        <w:t xml:space="preserve"> research results at professional meetings and to government bodies.</w:t>
      </w:r>
      <w:r w:rsidR="00366977">
        <w:rPr>
          <w:rFonts w:ascii="Calibri" w:hAnsi="Calibri" w:cs="Tahoma"/>
        </w:rPr>
        <w:t xml:space="preserve"> </w:t>
      </w:r>
    </w:p>
    <w:p w14:paraId="314E9FA8" w14:textId="77777777" w:rsidR="004146AF" w:rsidRDefault="004146AF" w:rsidP="00F61592">
      <w:pPr>
        <w:autoSpaceDE w:val="0"/>
        <w:autoSpaceDN w:val="0"/>
        <w:adjustRightInd w:val="0"/>
        <w:contextualSpacing/>
        <w:jc w:val="both"/>
        <w:rPr>
          <w:rFonts w:ascii="Calibri" w:hAnsi="Calibri" w:cs="Tahoma"/>
        </w:rPr>
      </w:pPr>
    </w:p>
    <w:p w14:paraId="7AB0F8A0" w14:textId="1B5B6092" w:rsidR="00F77DAD" w:rsidRDefault="00DC166A" w:rsidP="00F77DAD">
      <w:pPr>
        <w:contextualSpacing/>
        <w:rPr>
          <w:rFonts w:ascii="Calibri" w:hAnsi="Calibri"/>
          <w:b/>
          <w:color w:val="660000"/>
          <w:sz w:val="28"/>
          <w:szCs w:val="28"/>
        </w:rPr>
      </w:pPr>
      <w:r>
        <w:rPr>
          <w:rFonts w:ascii="Calibri" w:hAnsi="Calibri"/>
          <w:b/>
          <w:noProof/>
          <w:color w:val="660000"/>
          <w:sz w:val="28"/>
          <w:szCs w:val="28"/>
        </w:rPr>
        <mc:AlternateContent>
          <mc:Choice Requires="wps">
            <w:drawing>
              <wp:anchor distT="0" distB="0" distL="114300" distR="114300" simplePos="0" relativeHeight="251660288" behindDoc="0" locked="0" layoutInCell="1" allowOverlap="1" wp14:anchorId="5ABF4143" wp14:editId="7BD462BB">
                <wp:simplePos x="0" y="0"/>
                <wp:positionH relativeFrom="column">
                  <wp:posOffset>1517650</wp:posOffset>
                </wp:positionH>
                <wp:positionV relativeFrom="paragraph">
                  <wp:posOffset>189230</wp:posOffset>
                </wp:positionV>
                <wp:extent cx="2159000" cy="438150"/>
                <wp:effectExtent l="0" t="0" r="12700" b="19050"/>
                <wp:wrapNone/>
                <wp:docPr id="1560126411" name="Text Box 2"/>
                <wp:cNvGraphicFramePr/>
                <a:graphic xmlns:a="http://schemas.openxmlformats.org/drawingml/2006/main">
                  <a:graphicData uri="http://schemas.microsoft.com/office/word/2010/wordprocessingShape">
                    <wps:wsp>
                      <wps:cNvSpPr txBox="1"/>
                      <wps:spPr>
                        <a:xfrm>
                          <a:off x="0" y="0"/>
                          <a:ext cx="2159000" cy="438150"/>
                        </a:xfrm>
                        <a:prstGeom prst="rect">
                          <a:avLst/>
                        </a:prstGeom>
                        <a:solidFill>
                          <a:schemeClr val="lt1"/>
                        </a:solidFill>
                        <a:ln w="6350">
                          <a:solidFill>
                            <a:prstClr val="black"/>
                          </a:solidFill>
                        </a:ln>
                      </wps:spPr>
                      <wps:txbx>
                        <w:txbxContent>
                          <w:p w14:paraId="13EA7267" w14:textId="3DB2F38A" w:rsidR="00CE4335" w:rsidRDefault="00CE4335" w:rsidP="00CE4335">
                            <w:r>
                              <w:rPr>
                                <w:rFonts w:ascii="Calibri" w:hAnsi="Calibri"/>
                              </w:rPr>
                              <w:t>MSc</w:t>
                            </w:r>
                            <w:r w:rsidRPr="001E46D8">
                              <w:rPr>
                                <w:rFonts w:ascii="Calibri" w:hAnsi="Calibri"/>
                              </w:rPr>
                              <w:t xml:space="preserve">, </w:t>
                            </w:r>
                            <w:r>
                              <w:rPr>
                                <w:rFonts w:ascii="Calibri" w:hAnsi="Calibri"/>
                              </w:rPr>
                              <w:t>Health Services</w:t>
                            </w:r>
                          </w:p>
                          <w:p w14:paraId="73CF3913" w14:textId="77777777" w:rsidR="00CE4335" w:rsidRDefault="00CE4335" w:rsidP="00CE4335">
                            <w:r>
                              <w:rPr>
                                <w:rFonts w:ascii="Calibri" w:hAnsi="Calibri"/>
                              </w:rPr>
                              <w:t>University of Washington</w:t>
                            </w:r>
                            <w:r>
                              <w:rPr>
                                <w:rFonts w:ascii="Calibri" w:hAnsi="Calibri"/>
                              </w:rPr>
                              <w:tab/>
                            </w:r>
                            <w:r>
                              <w:rPr>
                                <w:rFonts w:ascii="Calibri" w:hAnsi="Calibri"/>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BF4143" id="_x0000_t202" coordsize="21600,21600" o:spt="202" path="m,l,21600r21600,l21600,xe">
                <v:stroke joinstyle="miter"/>
                <v:path gradientshapeok="t" o:connecttype="rect"/>
              </v:shapetype>
              <v:shape id="Text Box 2" o:spid="_x0000_s1026" type="#_x0000_t202" style="position:absolute;margin-left:119.5pt;margin-top:14.9pt;width:170pt;height: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" fillcolor="white [3201]" strokeweight=".5pt">
                <v:textbox>
                  <w:txbxContent>
                    <w:p w14:paraId="13EA7267" w14:textId="3DB2F38A" w:rsidR="00CE4335" w:rsidRDefault="00CE4335" w:rsidP="00CE4335">
                      <w:r>
                        <w:rPr>
                          <w:rFonts w:ascii="Calibri" w:hAnsi="Calibri"/>
                        </w:rPr>
                        <w:t>MSc</w:t>
                      </w:r>
                      <w:r w:rsidRPr="001E46D8">
                        <w:rPr>
                          <w:rFonts w:ascii="Calibri" w:hAnsi="Calibri"/>
                        </w:rPr>
                        <w:t xml:space="preserve">, </w:t>
                      </w:r>
                      <w:r>
                        <w:rPr>
                          <w:rFonts w:ascii="Calibri" w:hAnsi="Calibri"/>
                        </w:rPr>
                        <w:t>Health Services</w:t>
                      </w:r>
                    </w:p>
                    <w:p w14:paraId="73CF3913" w14:textId="77777777" w:rsidR="00CE4335" w:rsidRDefault="00CE4335" w:rsidP="00CE4335">
                      <w:r>
                        <w:rPr>
                          <w:rFonts w:ascii="Calibri" w:hAnsi="Calibri"/>
                        </w:rPr>
                        <w:t>University of Washington</w:t>
                      </w:r>
                      <w:r>
                        <w:rPr>
                          <w:rFonts w:ascii="Calibri" w:hAnsi="Calibri"/>
                        </w:rPr>
                        <w:tab/>
                      </w:r>
                      <w:r>
                        <w:rPr>
                          <w:rFonts w:ascii="Calibri" w:hAnsi="Calibri"/>
                        </w:rPr>
                        <w:tab/>
                      </w:r>
                    </w:p>
                  </w:txbxContent>
                </v:textbox>
              </v:shape>
            </w:pict>
          </mc:Fallback>
        </mc:AlternateContent>
      </w:r>
      <w:r>
        <w:rPr>
          <w:rFonts w:ascii="Calibri" w:hAnsi="Calibri"/>
          <w:b/>
          <w:noProof/>
          <w:color w:val="660000"/>
          <w:sz w:val="28"/>
          <w:szCs w:val="28"/>
        </w:rPr>
        <mc:AlternateContent>
          <mc:Choice Requires="wps">
            <w:drawing>
              <wp:anchor distT="0" distB="0" distL="114300" distR="114300" simplePos="0" relativeHeight="251661312" behindDoc="0" locked="0" layoutInCell="1" allowOverlap="1" wp14:anchorId="0288A805" wp14:editId="08AEC293">
                <wp:simplePos x="0" y="0"/>
                <wp:positionH relativeFrom="column">
                  <wp:posOffset>3835400</wp:posOffset>
                </wp:positionH>
                <wp:positionV relativeFrom="paragraph">
                  <wp:posOffset>182880</wp:posOffset>
                </wp:positionV>
                <wp:extent cx="2355850" cy="431800"/>
                <wp:effectExtent l="0" t="0" r="25400" b="25400"/>
                <wp:wrapNone/>
                <wp:docPr id="1036832996" name="Text Box 3"/>
                <wp:cNvGraphicFramePr/>
                <a:graphic xmlns:a="http://schemas.openxmlformats.org/drawingml/2006/main">
                  <a:graphicData uri="http://schemas.microsoft.com/office/word/2010/wordprocessingShape">
                    <wps:wsp>
                      <wps:cNvSpPr txBox="1"/>
                      <wps:spPr>
                        <a:xfrm>
                          <a:off x="0" y="0"/>
                          <a:ext cx="2355850" cy="431800"/>
                        </a:xfrm>
                        <a:prstGeom prst="rect">
                          <a:avLst/>
                        </a:prstGeom>
                        <a:solidFill>
                          <a:schemeClr val="lt1"/>
                        </a:solidFill>
                        <a:ln w="6350">
                          <a:solidFill>
                            <a:prstClr val="black"/>
                          </a:solidFill>
                        </a:ln>
                      </wps:spPr>
                      <wps:txbx>
                        <w:txbxContent>
                          <w:p w14:paraId="2414C2D3" w14:textId="69F9CD23" w:rsidR="00DC166A" w:rsidRDefault="00DC166A" w:rsidP="00DC166A">
                            <w:r>
                              <w:rPr>
                                <w:rFonts w:ascii="Calibri" w:hAnsi="Calibri"/>
                              </w:rPr>
                              <w:t>BBA</w:t>
                            </w:r>
                            <w:r w:rsidR="00105DED">
                              <w:rPr>
                                <w:rFonts w:ascii="Calibri" w:hAnsi="Calibri"/>
                              </w:rPr>
                              <w:t>, Accounting and Info. Systems</w:t>
                            </w:r>
                            <w:r>
                              <w:rPr>
                                <w:rFonts w:ascii="Calibri" w:hAnsi="Calibri"/>
                              </w:rPr>
                              <w:t xml:space="preserve"> </w:t>
                            </w:r>
                          </w:p>
                          <w:p w14:paraId="0A948AB4" w14:textId="77777777" w:rsidR="00DC166A" w:rsidRDefault="00DC166A" w:rsidP="00DC166A">
                            <w:r>
                              <w:rPr>
                                <w:rFonts w:ascii="Calibri" w:hAnsi="Calibri"/>
                              </w:rPr>
                              <w:t>Georgia Southern University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288A805" id="Text Box 3" o:spid="_x0000_s1027" type="#_x0000_t202" style="position:absolute;margin-left:302pt;margin-top:14.4pt;width:185.5pt;height:34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" fillcolor="white [3201]" strokeweight=".5pt">
                <v:textbox>
                  <w:txbxContent>
                    <w:p w14:paraId="2414C2D3" w14:textId="69F9CD23" w:rsidR="00DC166A" w:rsidRDefault="00DC166A" w:rsidP="00DC166A">
                      <w:r>
                        <w:rPr>
                          <w:rFonts w:ascii="Calibri" w:hAnsi="Calibri"/>
                        </w:rPr>
                        <w:t>BBA</w:t>
                      </w:r>
                      <w:r w:rsidR="00105DED">
                        <w:rPr>
                          <w:rFonts w:ascii="Calibri" w:hAnsi="Calibri"/>
                        </w:rPr>
                        <w:t>, Accounting and Info. Systems</w:t>
                      </w:r>
                      <w:r>
                        <w:rPr>
                          <w:rFonts w:ascii="Calibri" w:hAnsi="Calibri"/>
                        </w:rPr>
                        <w:t xml:space="preserve"> </w:t>
                      </w:r>
                    </w:p>
                    <w:p w14:paraId="0A948AB4" w14:textId="77777777" w:rsidR="00DC166A" w:rsidRDefault="00DC166A" w:rsidP="00DC166A">
                      <w:r>
                        <w:rPr>
                          <w:rFonts w:ascii="Calibri" w:hAnsi="Calibri"/>
                        </w:rPr>
                        <w:t>Georgia Southern University</w:t>
                      </w:r>
                    </w:p>
                  </w:txbxContent>
                </v:textbox>
              </v:shape>
            </w:pict>
          </mc:Fallback>
        </mc:AlternateContent>
      </w:r>
      <w:r w:rsidR="000912ED">
        <w:rPr>
          <w:rFonts w:ascii="Calibri" w:hAnsi="Calibri"/>
          <w:b/>
          <w:noProof/>
          <w:color w:val="660000"/>
          <w:sz w:val="28"/>
          <w:szCs w:val="28"/>
        </w:rPr>
        <mc:AlternateContent>
          <mc:Choice Requires="wps">
            <w:drawing>
              <wp:anchor distT="0" distB="0" distL="114300" distR="114300" simplePos="0" relativeHeight="251659264" behindDoc="0" locked="0" layoutInCell="1" allowOverlap="1" wp14:anchorId="13099551" wp14:editId="7167206E">
                <wp:simplePos x="0" y="0"/>
                <wp:positionH relativeFrom="column">
                  <wp:posOffset>-38100</wp:posOffset>
                </wp:positionH>
                <wp:positionV relativeFrom="paragraph">
                  <wp:posOffset>182880</wp:posOffset>
                </wp:positionV>
                <wp:extent cx="1428750" cy="438150"/>
                <wp:effectExtent l="0" t="0" r="19050" b="19050"/>
                <wp:wrapNone/>
                <wp:docPr id="993433646" name="Text Box 1"/>
                <wp:cNvGraphicFramePr/>
                <a:graphic xmlns:a="http://schemas.openxmlformats.org/drawingml/2006/main">
                  <a:graphicData uri="http://schemas.microsoft.com/office/word/2010/wordprocessingShape">
                    <wps:wsp>
                      <wps:cNvSpPr txBox="1"/>
                      <wps:spPr>
                        <a:xfrm>
                          <a:off x="0" y="0"/>
                          <a:ext cx="1428750" cy="438150"/>
                        </a:xfrm>
                        <a:prstGeom prst="rect">
                          <a:avLst/>
                        </a:prstGeom>
                        <a:solidFill>
                          <a:schemeClr val="lt1"/>
                        </a:solidFill>
                        <a:ln w="6350">
                          <a:solidFill>
                            <a:prstClr val="black"/>
                          </a:solidFill>
                        </a:ln>
                      </wps:spPr>
                      <wps:txbx>
                        <w:txbxContent>
                          <w:p w14:paraId="72748DD6" w14:textId="0D4B9709" w:rsidR="000912ED" w:rsidRDefault="000912ED" w:rsidP="000912ED">
                            <w:r>
                              <w:rPr>
                                <w:rFonts w:ascii="Calibri" w:hAnsi="Calibri"/>
                              </w:rPr>
                              <w:t>Ph.D., Economics</w:t>
                            </w:r>
                            <w:r>
                              <w:rPr>
                                <w:rFonts w:ascii="Calibri" w:hAnsi="Calibri"/>
                              </w:rPr>
                              <w:tab/>
                            </w:r>
                          </w:p>
                          <w:p w14:paraId="27EDF310" w14:textId="77777777" w:rsidR="000912ED" w:rsidRDefault="000912ED" w:rsidP="000912ED">
                            <w:r>
                              <w:rPr>
                                <w:rFonts w:ascii="Calibri" w:hAnsi="Calibri"/>
                              </w:rPr>
                              <w:t>University of Florida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3099551" id="Text Box 1" o:spid="_x0000_s1028" type="#_x0000_t202" style="position:absolute;margin-left:-3pt;margin-top:14.4pt;width:112.5pt;height:34.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" fillcolor="white [3201]" strokeweight=".5pt">
                <v:textbox>
                  <w:txbxContent>
                    <w:p w14:paraId="72748DD6" w14:textId="0D4B9709" w:rsidR="000912ED" w:rsidRDefault="000912ED" w:rsidP="000912ED">
                      <w:r>
                        <w:rPr>
                          <w:rFonts w:ascii="Calibri" w:hAnsi="Calibri"/>
                        </w:rPr>
                        <w:t>Ph.D., Economics</w:t>
                      </w:r>
                      <w:r>
                        <w:rPr>
                          <w:rFonts w:ascii="Calibri" w:hAnsi="Calibri"/>
                        </w:rPr>
                        <w:tab/>
                      </w:r>
                    </w:p>
                    <w:p w14:paraId="27EDF310" w14:textId="77777777" w:rsidR="000912ED" w:rsidRDefault="000912ED" w:rsidP="000912ED">
                      <w:r>
                        <w:rPr>
                          <w:rFonts w:ascii="Calibri" w:hAnsi="Calibri"/>
                        </w:rPr>
                        <w:t>University of Florida</w:t>
                      </w:r>
                    </w:p>
                  </w:txbxContent>
                </v:textbox>
              </v:shape>
            </w:pict>
          </mc:Fallback>
        </mc:AlternateContent>
      </w:r>
      <w:r w:rsidR="00F77DAD" w:rsidRPr="00752DA2">
        <w:rPr>
          <w:rFonts w:ascii="Calibri" w:hAnsi="Calibri"/>
          <w:b/>
          <w:color w:val="660000"/>
          <w:sz w:val="28"/>
          <w:szCs w:val="28"/>
        </w:rPr>
        <w:t>Education</w:t>
      </w:r>
    </w:p>
    <w:p w14:paraId="723F0DC1" w14:textId="553274D0" w:rsidR="00F77DAD" w:rsidRDefault="00F77DAD" w:rsidP="00F77DAD">
      <w:pPr>
        <w:contextualSpacing/>
        <w:rPr>
          <w:rFonts w:ascii="Calibri" w:hAnsi="Calibri"/>
        </w:rPr>
      </w:pPr>
      <w:r>
        <w:rPr>
          <w:rFonts w:ascii="Calibri" w:hAnsi="Calibri"/>
        </w:rPr>
        <w:t>Ph.D., Economics</w:t>
      </w:r>
      <w:r>
        <w:rPr>
          <w:rFonts w:ascii="Calibri" w:hAnsi="Calibri"/>
        </w:rPr>
        <w:tab/>
      </w:r>
      <w:r>
        <w:rPr>
          <w:rFonts w:ascii="Calibri" w:hAnsi="Calibri"/>
        </w:rPr>
        <w:tab/>
      </w:r>
      <w:r>
        <w:rPr>
          <w:rFonts w:ascii="Calibri" w:hAnsi="Calibri"/>
        </w:rPr>
        <w:tab/>
      </w:r>
      <w:r w:rsidR="00F62BB8">
        <w:rPr>
          <w:rFonts w:ascii="Calibri" w:hAnsi="Calibri"/>
        </w:rPr>
        <w:t>Master of Science</w:t>
      </w:r>
      <w:r w:rsidRPr="001E46D8">
        <w:rPr>
          <w:rFonts w:ascii="Calibri" w:hAnsi="Calibri"/>
        </w:rPr>
        <w:t xml:space="preserve">, </w:t>
      </w:r>
      <w:r>
        <w:rPr>
          <w:rFonts w:ascii="Calibri" w:hAnsi="Calibri"/>
        </w:rPr>
        <w:t>Health Services</w:t>
      </w:r>
      <w:r>
        <w:rPr>
          <w:rFonts w:ascii="Calibri" w:hAnsi="Calibri"/>
        </w:rPr>
        <w:tab/>
      </w:r>
      <w:r w:rsidR="0088202A">
        <w:rPr>
          <w:rFonts w:ascii="Calibri" w:hAnsi="Calibri"/>
        </w:rPr>
        <w:t>Bachelor of Business Administration</w:t>
      </w:r>
      <w:r>
        <w:rPr>
          <w:rFonts w:ascii="Calibri" w:hAnsi="Calibri"/>
        </w:rPr>
        <w:t xml:space="preserve"> </w:t>
      </w:r>
    </w:p>
    <w:p w14:paraId="77FF9A39" w14:textId="0B12C7DE" w:rsidR="00F77DAD" w:rsidRDefault="00F77DAD" w:rsidP="00F77DAD">
      <w:pPr>
        <w:contextualSpacing/>
        <w:rPr>
          <w:rFonts w:ascii="Calibri" w:hAnsi="Calibri"/>
        </w:rPr>
      </w:pPr>
      <w:r>
        <w:rPr>
          <w:rFonts w:ascii="Calibri" w:hAnsi="Calibri"/>
        </w:rPr>
        <w:t>University of Florida</w:t>
      </w:r>
      <w:r>
        <w:rPr>
          <w:rFonts w:ascii="Calibri" w:hAnsi="Calibri"/>
        </w:rPr>
        <w:tab/>
      </w:r>
      <w:r>
        <w:rPr>
          <w:rFonts w:ascii="Calibri" w:hAnsi="Calibri"/>
        </w:rPr>
        <w:tab/>
        <w:t>University of Washington</w:t>
      </w:r>
      <w:r>
        <w:rPr>
          <w:rFonts w:ascii="Calibri" w:hAnsi="Calibri"/>
        </w:rPr>
        <w:tab/>
      </w:r>
      <w:r>
        <w:rPr>
          <w:rFonts w:ascii="Calibri" w:hAnsi="Calibri"/>
        </w:rPr>
        <w:tab/>
      </w:r>
      <w:r>
        <w:rPr>
          <w:rFonts w:ascii="Calibri" w:hAnsi="Calibri"/>
        </w:rPr>
        <w:tab/>
        <w:t>Georgia Southern Univ</w:t>
      </w:r>
      <w:r w:rsidR="0088202A">
        <w:rPr>
          <w:rFonts w:ascii="Calibri" w:hAnsi="Calibri"/>
        </w:rPr>
        <w:t>ersity</w:t>
      </w:r>
    </w:p>
    <w:p w14:paraId="5C0D0621" w14:textId="77777777" w:rsidR="00F77DAD" w:rsidRDefault="00F77DAD" w:rsidP="00F37CD5">
      <w:pPr>
        <w:pStyle w:val="Level1"/>
        <w:ind w:left="0"/>
        <w:contextualSpacing/>
        <w:jc w:val="both"/>
        <w:rPr>
          <w:rFonts w:ascii="Calibri" w:hAnsi="Calibri"/>
          <w:b/>
          <w:bCs/>
          <w:color w:val="660000"/>
          <w:sz w:val="28"/>
          <w:szCs w:val="28"/>
        </w:rPr>
      </w:pPr>
    </w:p>
    <w:p w14:paraId="304FB185" w14:textId="0CACCBA4" w:rsidR="00D72842" w:rsidRPr="00752DA2" w:rsidRDefault="005649A3" w:rsidP="00F37CD5">
      <w:pPr>
        <w:pStyle w:val="Level1"/>
        <w:ind w:left="0"/>
        <w:contextualSpacing/>
        <w:jc w:val="both"/>
        <w:rPr>
          <w:rFonts w:ascii="Calibri" w:hAnsi="Calibri"/>
          <w:b/>
          <w:bCs/>
          <w:color w:val="660000"/>
          <w:sz w:val="28"/>
          <w:szCs w:val="28"/>
        </w:rPr>
      </w:pPr>
      <w:r>
        <w:rPr>
          <w:rFonts w:ascii="Calibri" w:hAnsi="Calibri"/>
          <w:b/>
          <w:bCs/>
          <w:color w:val="660000"/>
          <w:sz w:val="28"/>
          <w:szCs w:val="28"/>
        </w:rPr>
        <w:t>Professional</w:t>
      </w:r>
      <w:r w:rsidR="00D72842" w:rsidRPr="00752DA2">
        <w:rPr>
          <w:rFonts w:ascii="Calibri" w:hAnsi="Calibri"/>
          <w:b/>
          <w:bCs/>
          <w:color w:val="660000"/>
          <w:sz w:val="28"/>
          <w:szCs w:val="28"/>
        </w:rPr>
        <w:t xml:space="preserve"> Experience</w:t>
      </w:r>
    </w:p>
    <w:p w14:paraId="6592C014" w14:textId="3F6323E2" w:rsidR="00557BFD" w:rsidRPr="004F279D" w:rsidRDefault="00557BFD" w:rsidP="00923A07">
      <w:pPr>
        <w:contextualSpacing/>
        <w:rPr>
          <w:rFonts w:ascii="Calibri" w:hAnsi="Calibri" w:cs="Tahoma"/>
          <w:b/>
        </w:rPr>
      </w:pPr>
      <w:r w:rsidRPr="0021261C">
        <w:rPr>
          <w:rFonts w:ascii="Calibri" w:hAnsi="Calibri" w:cs="Tahoma"/>
          <w:b/>
          <w:u w:val="single"/>
        </w:rPr>
        <w:t>Consulting</w:t>
      </w:r>
      <w:r w:rsidR="00073106" w:rsidRPr="0021261C">
        <w:rPr>
          <w:rFonts w:ascii="Calibri" w:hAnsi="Calibri" w:cs="Tahoma"/>
          <w:b/>
          <w:u w:val="single"/>
        </w:rPr>
        <w:t xml:space="preserve"> and Private F</w:t>
      </w:r>
      <w:r w:rsidR="00256DCA" w:rsidRPr="0021261C">
        <w:rPr>
          <w:rFonts w:ascii="Calibri" w:hAnsi="Calibri" w:cs="Tahoma"/>
          <w:b/>
          <w:u w:val="single"/>
        </w:rPr>
        <w:t>irms</w:t>
      </w:r>
      <w:r w:rsidR="00256DCA">
        <w:rPr>
          <w:rFonts w:ascii="Calibri" w:hAnsi="Calibri" w:cs="Tahoma"/>
          <w:b/>
        </w:rPr>
        <w:tab/>
      </w:r>
      <w:r w:rsidR="00256DCA">
        <w:rPr>
          <w:rFonts w:ascii="Calibri" w:hAnsi="Calibri" w:cs="Tahoma"/>
          <w:b/>
        </w:rPr>
        <w:tab/>
      </w:r>
      <w:r w:rsidR="00073106" w:rsidRPr="0021261C">
        <w:rPr>
          <w:rFonts w:ascii="Calibri" w:hAnsi="Calibri" w:cs="Tahoma"/>
          <w:b/>
          <w:u w:val="single"/>
        </w:rPr>
        <w:t>Academia</w:t>
      </w:r>
      <w:r w:rsidR="00256DCA">
        <w:rPr>
          <w:rFonts w:ascii="Calibri" w:hAnsi="Calibri" w:cs="Tahoma"/>
          <w:b/>
        </w:rPr>
        <w:tab/>
      </w:r>
      <w:r w:rsidR="00256DCA">
        <w:rPr>
          <w:rFonts w:ascii="Calibri" w:hAnsi="Calibri" w:cs="Tahoma"/>
          <w:b/>
        </w:rPr>
        <w:tab/>
      </w:r>
      <w:r w:rsidR="00256DCA">
        <w:rPr>
          <w:rFonts w:ascii="Calibri" w:hAnsi="Calibri" w:cs="Tahoma"/>
          <w:b/>
        </w:rPr>
        <w:tab/>
      </w:r>
      <w:r w:rsidR="00256DCA">
        <w:rPr>
          <w:rFonts w:ascii="Calibri" w:hAnsi="Calibri" w:cs="Tahoma"/>
          <w:b/>
        </w:rPr>
        <w:tab/>
      </w:r>
      <w:r w:rsidR="00256DCA">
        <w:rPr>
          <w:rFonts w:ascii="Calibri" w:hAnsi="Calibri" w:cs="Tahoma"/>
          <w:b/>
        </w:rPr>
        <w:tab/>
      </w:r>
      <w:r w:rsidR="00256DCA">
        <w:rPr>
          <w:rFonts w:ascii="Calibri" w:hAnsi="Calibri" w:cs="Tahoma"/>
          <w:b/>
        </w:rPr>
        <w:tab/>
      </w:r>
      <w:r w:rsidR="00B24213" w:rsidRPr="0021261C">
        <w:rPr>
          <w:rFonts w:ascii="Calibri" w:hAnsi="Calibri" w:cs="Tahoma"/>
          <w:b/>
          <w:u w:val="single"/>
        </w:rPr>
        <w:t>Government</w:t>
      </w:r>
    </w:p>
    <w:p w14:paraId="46263B37" w14:textId="70CAE5DD" w:rsidR="007C6381" w:rsidRDefault="00081960" w:rsidP="00CD7327">
      <w:pPr>
        <w:contextualSpacing/>
        <w:rPr>
          <w:rFonts w:ascii="Calibri" w:hAnsi="Calibri" w:cs="Tahoma"/>
          <w:bCs/>
        </w:rPr>
      </w:pPr>
      <w:r>
        <w:rPr>
          <w:rFonts w:ascii="Calibri" w:hAnsi="Calibri" w:cs="Tahoma"/>
          <w:bCs/>
        </w:rPr>
        <w:t>President</w:t>
      </w:r>
      <w:r w:rsidR="002141AF">
        <w:rPr>
          <w:rFonts w:ascii="Calibri" w:hAnsi="Calibri" w:cs="Tahoma"/>
          <w:bCs/>
        </w:rPr>
        <w:tab/>
      </w:r>
      <w:r w:rsidR="003E2671">
        <w:rPr>
          <w:rFonts w:ascii="Calibri" w:hAnsi="Calibri" w:cs="Tahoma"/>
          <w:bCs/>
        </w:rPr>
        <w:tab/>
      </w:r>
      <w:r w:rsidR="003E2671">
        <w:rPr>
          <w:rFonts w:ascii="Calibri" w:hAnsi="Calibri" w:cs="Tahoma"/>
          <w:bCs/>
        </w:rPr>
        <w:tab/>
      </w:r>
      <w:r w:rsidR="003E2671">
        <w:rPr>
          <w:rFonts w:ascii="Calibri" w:hAnsi="Calibri" w:cs="Tahoma"/>
          <w:bCs/>
        </w:rPr>
        <w:tab/>
      </w:r>
      <w:r w:rsidR="003E2671">
        <w:rPr>
          <w:rFonts w:ascii="Calibri" w:hAnsi="Calibri" w:cs="Tahoma"/>
          <w:bCs/>
        </w:rPr>
        <w:tab/>
      </w:r>
      <w:r w:rsidR="003E2671">
        <w:rPr>
          <w:rFonts w:ascii="Calibri" w:hAnsi="Calibri" w:cs="Tahoma"/>
          <w:bCs/>
        </w:rPr>
        <w:tab/>
      </w:r>
      <w:r w:rsidR="003E2671">
        <w:rPr>
          <w:rFonts w:ascii="Calibri" w:hAnsi="Calibri" w:cs="Tahoma"/>
          <w:bCs/>
        </w:rPr>
        <w:tab/>
      </w:r>
      <w:r w:rsidR="00CD7327">
        <w:rPr>
          <w:rFonts w:ascii="Calibri" w:hAnsi="Calibri" w:cs="Tahoma"/>
          <w:bCs/>
        </w:rPr>
        <w:t>Senior Research Fellow</w:t>
      </w:r>
      <w:r w:rsidR="00DE41A2">
        <w:rPr>
          <w:rFonts w:ascii="Calibri" w:hAnsi="Calibri" w:cs="Tahoma"/>
          <w:bCs/>
        </w:rPr>
        <w:tab/>
      </w:r>
      <w:r w:rsidR="00DE41A2">
        <w:rPr>
          <w:rFonts w:ascii="Calibri" w:hAnsi="Calibri" w:cs="Tahoma"/>
          <w:bCs/>
        </w:rPr>
        <w:tab/>
      </w:r>
      <w:r w:rsidR="00DE41A2">
        <w:rPr>
          <w:rFonts w:ascii="Calibri" w:hAnsi="Calibri" w:cs="Tahoma"/>
          <w:bCs/>
        </w:rPr>
        <w:tab/>
      </w:r>
      <w:r w:rsidR="00DE41A2">
        <w:rPr>
          <w:rFonts w:ascii="Calibri" w:hAnsi="Calibri" w:cs="Tahoma"/>
          <w:bCs/>
        </w:rPr>
        <w:tab/>
        <w:t>Healthcare Economist</w:t>
      </w:r>
    </w:p>
    <w:p w14:paraId="2E8BD174" w14:textId="0F58EB96" w:rsidR="00702A16" w:rsidRDefault="00702A16" w:rsidP="00CD7327">
      <w:pPr>
        <w:contextualSpacing/>
        <w:rPr>
          <w:rFonts w:ascii="Calibri" w:hAnsi="Calibri" w:cs="Tahoma"/>
          <w:bCs/>
        </w:rPr>
      </w:pPr>
      <w:r>
        <w:rPr>
          <w:rFonts w:ascii="Calibri" w:hAnsi="Calibri" w:cs="Tahoma"/>
          <w:bCs/>
        </w:rPr>
        <w:t>Scoggins Consulting</w:t>
      </w:r>
      <w:r w:rsidR="00B868ED">
        <w:rPr>
          <w:rFonts w:ascii="Calibri" w:hAnsi="Calibri" w:cs="Tahoma"/>
          <w:bCs/>
        </w:rPr>
        <w:tab/>
      </w:r>
      <w:r w:rsidR="003E2671">
        <w:rPr>
          <w:rFonts w:ascii="Calibri" w:hAnsi="Calibri" w:cs="Tahoma"/>
          <w:bCs/>
        </w:rPr>
        <w:tab/>
      </w:r>
      <w:r w:rsidR="003E2671">
        <w:rPr>
          <w:rFonts w:ascii="Calibri" w:hAnsi="Calibri" w:cs="Tahoma"/>
          <w:bCs/>
        </w:rPr>
        <w:tab/>
      </w:r>
      <w:r w:rsidR="003E2671">
        <w:rPr>
          <w:rFonts w:ascii="Calibri" w:hAnsi="Calibri" w:cs="Tahoma"/>
          <w:bCs/>
        </w:rPr>
        <w:tab/>
      </w:r>
      <w:r w:rsidR="00CD7327" w:rsidRPr="002F79E6">
        <w:rPr>
          <w:rFonts w:ascii="Calibri" w:hAnsi="Calibri" w:cs="Tahoma"/>
          <w:bCs/>
        </w:rPr>
        <w:t>Fred Hutchinson Cancer Res</w:t>
      </w:r>
      <w:r w:rsidR="00333ED8">
        <w:rPr>
          <w:rFonts w:ascii="Calibri" w:hAnsi="Calibri" w:cs="Tahoma"/>
          <w:bCs/>
        </w:rPr>
        <w:t>. Center</w:t>
      </w:r>
      <w:r w:rsidR="00DE41A2">
        <w:rPr>
          <w:rFonts w:ascii="Calibri" w:hAnsi="Calibri" w:cs="Tahoma"/>
          <w:bCs/>
        </w:rPr>
        <w:tab/>
      </w:r>
      <w:r w:rsidR="00DE41A2" w:rsidRPr="002F79E6">
        <w:rPr>
          <w:rFonts w:ascii="Calibri" w:hAnsi="Calibri" w:cs="Tahoma"/>
          <w:bCs/>
        </w:rPr>
        <w:t>King County, Washington</w:t>
      </w:r>
    </w:p>
    <w:p w14:paraId="22C81C09" w14:textId="408F3A21" w:rsidR="009A478C" w:rsidRDefault="009A478C" w:rsidP="00CD7327">
      <w:pPr>
        <w:contextualSpacing/>
        <w:rPr>
          <w:rFonts w:ascii="Calibri" w:hAnsi="Calibri" w:cs="Tahoma"/>
          <w:bCs/>
        </w:rPr>
      </w:pPr>
      <w:r>
        <w:rPr>
          <w:rFonts w:ascii="Calibri" w:hAnsi="Calibri" w:cs="Tahoma"/>
          <w:bCs/>
        </w:rPr>
        <w:t>Savannah, GA</w:t>
      </w:r>
      <w:r w:rsidR="00B868ED">
        <w:rPr>
          <w:rFonts w:ascii="Calibri" w:hAnsi="Calibri" w:cs="Tahoma"/>
          <w:bCs/>
        </w:rPr>
        <w:tab/>
      </w:r>
      <w:r w:rsidR="003E2671">
        <w:rPr>
          <w:rFonts w:ascii="Calibri" w:hAnsi="Calibri" w:cs="Tahoma"/>
          <w:bCs/>
        </w:rPr>
        <w:tab/>
      </w:r>
      <w:r w:rsidR="003E2671">
        <w:rPr>
          <w:rFonts w:ascii="Calibri" w:hAnsi="Calibri" w:cs="Tahoma"/>
          <w:bCs/>
        </w:rPr>
        <w:tab/>
      </w:r>
      <w:r w:rsidR="003E2671">
        <w:rPr>
          <w:rFonts w:ascii="Calibri" w:hAnsi="Calibri" w:cs="Tahoma"/>
          <w:bCs/>
        </w:rPr>
        <w:tab/>
      </w:r>
      <w:r w:rsidR="003E2671">
        <w:rPr>
          <w:rFonts w:ascii="Calibri" w:hAnsi="Calibri" w:cs="Tahoma"/>
          <w:bCs/>
        </w:rPr>
        <w:tab/>
      </w:r>
      <w:r w:rsidR="003E2671">
        <w:rPr>
          <w:rFonts w:ascii="Calibri" w:hAnsi="Calibri" w:cs="Tahoma"/>
          <w:bCs/>
        </w:rPr>
        <w:tab/>
      </w:r>
      <w:r w:rsidR="00333ED8">
        <w:rPr>
          <w:rFonts w:ascii="Calibri" w:hAnsi="Calibri" w:cs="Tahoma"/>
          <w:bCs/>
        </w:rPr>
        <w:t>Seattle, WA</w:t>
      </w:r>
      <w:r w:rsidR="00DE41A2">
        <w:rPr>
          <w:rFonts w:ascii="Calibri" w:hAnsi="Calibri" w:cs="Tahoma"/>
          <w:bCs/>
        </w:rPr>
        <w:tab/>
      </w:r>
      <w:r w:rsidR="00BC1766">
        <w:rPr>
          <w:rFonts w:ascii="Calibri" w:hAnsi="Calibri" w:cs="Tahoma"/>
          <w:bCs/>
        </w:rPr>
        <w:tab/>
      </w:r>
      <w:r w:rsidR="00BC1766">
        <w:rPr>
          <w:rFonts w:ascii="Calibri" w:hAnsi="Calibri" w:cs="Tahoma"/>
          <w:bCs/>
        </w:rPr>
        <w:tab/>
      </w:r>
      <w:r w:rsidR="00BC1766">
        <w:rPr>
          <w:rFonts w:ascii="Calibri" w:hAnsi="Calibri" w:cs="Tahoma"/>
          <w:bCs/>
        </w:rPr>
        <w:tab/>
      </w:r>
      <w:r w:rsidR="00BC1766">
        <w:rPr>
          <w:rFonts w:ascii="Calibri" w:hAnsi="Calibri" w:cs="Tahoma"/>
          <w:bCs/>
        </w:rPr>
        <w:tab/>
      </w:r>
      <w:r w:rsidR="00BC1766">
        <w:rPr>
          <w:rFonts w:ascii="Calibri" w:hAnsi="Calibri" w:cs="Tahoma"/>
          <w:bCs/>
        </w:rPr>
        <w:tab/>
      </w:r>
      <w:r w:rsidR="00DE41A2" w:rsidRPr="002F79E6">
        <w:rPr>
          <w:rFonts w:ascii="Calibri" w:hAnsi="Calibri" w:cs="Tahoma"/>
          <w:bCs/>
        </w:rPr>
        <w:t xml:space="preserve">Seattle, WA </w:t>
      </w:r>
    </w:p>
    <w:p w14:paraId="3E3DF9D8" w14:textId="4B5A5A0B" w:rsidR="009A478C" w:rsidRDefault="009A478C" w:rsidP="00CD7327">
      <w:pPr>
        <w:contextualSpacing/>
        <w:rPr>
          <w:rFonts w:ascii="Calibri" w:hAnsi="Calibri" w:cs="Tahoma"/>
          <w:bCs/>
        </w:rPr>
      </w:pPr>
      <w:r>
        <w:rPr>
          <w:rFonts w:ascii="Calibri" w:hAnsi="Calibri" w:cs="Tahoma"/>
          <w:bCs/>
        </w:rPr>
        <w:t xml:space="preserve">December </w:t>
      </w:r>
      <w:r w:rsidR="00C963DC">
        <w:rPr>
          <w:rFonts w:ascii="Calibri" w:hAnsi="Calibri" w:cs="Tahoma"/>
          <w:bCs/>
        </w:rPr>
        <w:t>201</w:t>
      </w:r>
      <w:r w:rsidR="009326C2">
        <w:rPr>
          <w:rFonts w:ascii="Calibri" w:hAnsi="Calibri" w:cs="Tahoma"/>
          <w:bCs/>
        </w:rPr>
        <w:t>7</w:t>
      </w:r>
      <w:r>
        <w:rPr>
          <w:rFonts w:ascii="Calibri" w:hAnsi="Calibri" w:cs="Tahoma"/>
          <w:bCs/>
        </w:rPr>
        <w:t xml:space="preserve"> </w:t>
      </w:r>
      <w:r w:rsidR="00B868ED">
        <w:rPr>
          <w:rFonts w:ascii="Calibri" w:hAnsi="Calibri" w:cs="Tahoma"/>
          <w:bCs/>
        </w:rPr>
        <w:t>–</w:t>
      </w:r>
      <w:r>
        <w:rPr>
          <w:rFonts w:ascii="Calibri" w:hAnsi="Calibri" w:cs="Tahoma"/>
          <w:bCs/>
        </w:rPr>
        <w:t xml:space="preserve"> Present</w:t>
      </w:r>
      <w:r w:rsidR="00B868ED">
        <w:rPr>
          <w:rFonts w:ascii="Calibri" w:hAnsi="Calibri" w:cs="Tahoma"/>
          <w:bCs/>
        </w:rPr>
        <w:tab/>
      </w:r>
      <w:r w:rsidR="003E2671">
        <w:rPr>
          <w:rFonts w:ascii="Calibri" w:hAnsi="Calibri" w:cs="Tahoma"/>
          <w:bCs/>
        </w:rPr>
        <w:tab/>
      </w:r>
      <w:r w:rsidR="003E2671">
        <w:rPr>
          <w:rFonts w:ascii="Calibri" w:hAnsi="Calibri" w:cs="Tahoma"/>
          <w:bCs/>
        </w:rPr>
        <w:tab/>
      </w:r>
      <w:r w:rsidR="00333ED8">
        <w:rPr>
          <w:rFonts w:ascii="Calibri" w:hAnsi="Calibri" w:cs="Tahoma"/>
          <w:bCs/>
        </w:rPr>
        <w:t>2008</w:t>
      </w:r>
      <w:r w:rsidR="00CA0DA4">
        <w:rPr>
          <w:rFonts w:ascii="Calibri" w:hAnsi="Calibri" w:cs="Tahoma"/>
          <w:bCs/>
        </w:rPr>
        <w:t xml:space="preserve"> – 2010</w:t>
      </w:r>
      <w:r w:rsidR="00CD7327" w:rsidRPr="002F79E6">
        <w:rPr>
          <w:rFonts w:ascii="Calibri" w:hAnsi="Calibri" w:cs="Tahoma"/>
          <w:bCs/>
        </w:rPr>
        <w:t xml:space="preserve"> </w:t>
      </w:r>
      <w:r w:rsidR="00CD7327" w:rsidRPr="002F79E6">
        <w:rPr>
          <w:rFonts w:ascii="Calibri" w:hAnsi="Calibri" w:cs="Tahoma"/>
          <w:bCs/>
        </w:rPr>
        <w:tab/>
      </w:r>
      <w:r w:rsidR="00DE41A2">
        <w:rPr>
          <w:rFonts w:ascii="Calibri" w:hAnsi="Calibri" w:cs="Tahoma"/>
          <w:bCs/>
        </w:rPr>
        <w:tab/>
      </w:r>
      <w:r w:rsidR="00DE41A2">
        <w:rPr>
          <w:rFonts w:ascii="Calibri" w:hAnsi="Calibri" w:cs="Tahoma"/>
          <w:bCs/>
        </w:rPr>
        <w:tab/>
      </w:r>
      <w:r w:rsidR="00DE41A2">
        <w:rPr>
          <w:rFonts w:ascii="Calibri" w:hAnsi="Calibri" w:cs="Tahoma"/>
          <w:bCs/>
        </w:rPr>
        <w:tab/>
      </w:r>
      <w:r w:rsidR="00DE41A2">
        <w:rPr>
          <w:rFonts w:ascii="Calibri" w:hAnsi="Calibri" w:cs="Tahoma"/>
          <w:bCs/>
        </w:rPr>
        <w:tab/>
      </w:r>
      <w:r w:rsidR="00DE41A2">
        <w:rPr>
          <w:rFonts w:ascii="Calibri" w:hAnsi="Calibri" w:cs="Tahoma"/>
          <w:bCs/>
        </w:rPr>
        <w:tab/>
        <w:t xml:space="preserve">2010 </w:t>
      </w:r>
      <w:bookmarkStart w:id="0" w:name="_Hlk54622547"/>
      <w:r w:rsidR="00DE41A2">
        <w:rPr>
          <w:rFonts w:ascii="Calibri" w:hAnsi="Calibri" w:cs="Tahoma"/>
          <w:bCs/>
        </w:rPr>
        <w:t>–</w:t>
      </w:r>
      <w:bookmarkEnd w:id="0"/>
      <w:r w:rsidR="00DE41A2">
        <w:rPr>
          <w:rFonts w:ascii="Calibri" w:hAnsi="Calibri" w:cs="Tahoma"/>
          <w:bCs/>
        </w:rPr>
        <w:t xml:space="preserve"> 2012</w:t>
      </w:r>
      <w:r w:rsidR="00DE41A2">
        <w:rPr>
          <w:rFonts w:ascii="Calibri" w:hAnsi="Calibri" w:cs="Tahoma"/>
          <w:bCs/>
        </w:rPr>
        <w:tab/>
      </w:r>
    </w:p>
    <w:p w14:paraId="4CAD139D" w14:textId="77777777" w:rsidR="00613091" w:rsidRDefault="00613091" w:rsidP="008420C1">
      <w:pPr>
        <w:contextualSpacing/>
        <w:rPr>
          <w:rFonts w:ascii="Calibri" w:hAnsi="Calibri" w:cs="Tahoma"/>
          <w:bCs/>
        </w:rPr>
      </w:pPr>
    </w:p>
    <w:p w14:paraId="7C5A0BB6" w14:textId="3558549C" w:rsidR="00AF2BB7" w:rsidRDefault="00CF3EFE" w:rsidP="008420C1">
      <w:pPr>
        <w:contextualSpacing/>
        <w:rPr>
          <w:rFonts w:ascii="Calibri" w:hAnsi="Calibri" w:cs="Tahoma"/>
          <w:bCs/>
        </w:rPr>
      </w:pPr>
      <w:r>
        <w:rPr>
          <w:rFonts w:ascii="Calibri" w:hAnsi="Calibri" w:cs="Tahoma"/>
          <w:bCs/>
        </w:rPr>
        <w:t>Senior Lead Technologist</w:t>
      </w:r>
      <w:r w:rsidR="00B868ED">
        <w:rPr>
          <w:rFonts w:ascii="Calibri" w:hAnsi="Calibri" w:cs="Tahoma"/>
          <w:bCs/>
        </w:rPr>
        <w:tab/>
      </w:r>
      <w:r w:rsidR="003E2671">
        <w:rPr>
          <w:rFonts w:ascii="Calibri" w:hAnsi="Calibri" w:cs="Tahoma"/>
          <w:bCs/>
        </w:rPr>
        <w:tab/>
      </w:r>
      <w:r w:rsidR="003E2671">
        <w:rPr>
          <w:rFonts w:ascii="Calibri" w:hAnsi="Calibri" w:cs="Tahoma"/>
          <w:bCs/>
        </w:rPr>
        <w:tab/>
      </w:r>
      <w:r w:rsidR="008420C1">
        <w:rPr>
          <w:rFonts w:ascii="Calibri" w:hAnsi="Calibri" w:cs="Tahoma"/>
          <w:bCs/>
        </w:rPr>
        <w:t>Adjunct Faculty &amp; Research Assoc.</w:t>
      </w:r>
      <w:r w:rsidR="00B76374">
        <w:rPr>
          <w:rFonts w:ascii="Calibri" w:hAnsi="Calibri" w:cs="Tahoma"/>
          <w:bCs/>
        </w:rPr>
        <w:tab/>
        <w:t>Associate Director</w:t>
      </w:r>
    </w:p>
    <w:p w14:paraId="25804180" w14:textId="0F511ACC" w:rsidR="00CF3EFE" w:rsidRDefault="00CF3EFE" w:rsidP="008420C1">
      <w:pPr>
        <w:contextualSpacing/>
        <w:rPr>
          <w:rFonts w:ascii="Calibri" w:hAnsi="Calibri" w:cs="Tahoma"/>
          <w:bCs/>
        </w:rPr>
      </w:pPr>
      <w:r>
        <w:rPr>
          <w:rFonts w:ascii="Calibri" w:hAnsi="Calibri" w:cs="Tahoma"/>
          <w:bCs/>
        </w:rPr>
        <w:t>Booz Allen Hamilton</w:t>
      </w:r>
      <w:r w:rsidR="00B868ED">
        <w:rPr>
          <w:rFonts w:ascii="Calibri" w:hAnsi="Calibri" w:cs="Tahoma"/>
          <w:bCs/>
        </w:rPr>
        <w:tab/>
      </w:r>
      <w:r w:rsidR="00D640B9">
        <w:rPr>
          <w:rFonts w:ascii="Calibri" w:hAnsi="Calibri" w:cs="Tahoma"/>
          <w:bCs/>
        </w:rPr>
        <w:tab/>
      </w:r>
      <w:r w:rsidR="00D640B9">
        <w:rPr>
          <w:rFonts w:ascii="Calibri" w:hAnsi="Calibri" w:cs="Tahoma"/>
          <w:bCs/>
        </w:rPr>
        <w:tab/>
      </w:r>
      <w:r w:rsidR="00D640B9">
        <w:rPr>
          <w:rFonts w:ascii="Calibri" w:hAnsi="Calibri" w:cs="Tahoma"/>
          <w:bCs/>
        </w:rPr>
        <w:tab/>
      </w:r>
      <w:r w:rsidR="008420C1">
        <w:rPr>
          <w:rFonts w:ascii="Calibri" w:hAnsi="Calibri" w:cs="Tahoma"/>
          <w:bCs/>
        </w:rPr>
        <w:t>University</w:t>
      </w:r>
      <w:r w:rsidR="002915FE" w:rsidRPr="00F80124">
        <w:rPr>
          <w:rFonts w:ascii="Calibri" w:hAnsi="Calibri" w:cs="Tahoma"/>
          <w:bCs/>
        </w:rPr>
        <w:t xml:space="preserve"> of </w:t>
      </w:r>
      <w:r w:rsidR="008420C1">
        <w:rPr>
          <w:rFonts w:ascii="Calibri" w:hAnsi="Calibri" w:cs="Tahoma"/>
          <w:bCs/>
        </w:rPr>
        <w:t>Florida</w:t>
      </w:r>
      <w:r w:rsidR="003B6BF4">
        <w:rPr>
          <w:rFonts w:ascii="Calibri" w:hAnsi="Calibri" w:cs="Tahoma"/>
          <w:bCs/>
        </w:rPr>
        <w:tab/>
      </w:r>
      <w:r w:rsidR="003B6BF4">
        <w:rPr>
          <w:rFonts w:ascii="Calibri" w:hAnsi="Calibri" w:cs="Tahoma"/>
          <w:bCs/>
        </w:rPr>
        <w:tab/>
      </w:r>
      <w:r w:rsidR="003B6BF4">
        <w:rPr>
          <w:rFonts w:ascii="Calibri" w:hAnsi="Calibri" w:cs="Tahoma"/>
          <w:bCs/>
        </w:rPr>
        <w:tab/>
      </w:r>
      <w:r w:rsidR="003B6BF4">
        <w:rPr>
          <w:rFonts w:ascii="Calibri" w:hAnsi="Calibri" w:cs="Tahoma"/>
          <w:bCs/>
        </w:rPr>
        <w:tab/>
        <w:t>Bureau of Economics and</w:t>
      </w:r>
    </w:p>
    <w:p w14:paraId="445D930E" w14:textId="79D197EE" w:rsidR="00CF3EFE" w:rsidRDefault="00CF3EFE" w:rsidP="008420C1">
      <w:pPr>
        <w:contextualSpacing/>
        <w:rPr>
          <w:rFonts w:ascii="Calibri" w:hAnsi="Calibri" w:cs="Tahoma"/>
          <w:bCs/>
        </w:rPr>
      </w:pPr>
      <w:r>
        <w:rPr>
          <w:rFonts w:ascii="Calibri" w:hAnsi="Calibri" w:cs="Tahoma"/>
          <w:bCs/>
        </w:rPr>
        <w:t>Washington, DC</w:t>
      </w:r>
      <w:r w:rsidR="00B868ED">
        <w:rPr>
          <w:rFonts w:ascii="Calibri" w:hAnsi="Calibri" w:cs="Tahoma"/>
          <w:bCs/>
        </w:rPr>
        <w:tab/>
      </w:r>
      <w:r w:rsidR="00D640B9">
        <w:rPr>
          <w:rFonts w:ascii="Calibri" w:hAnsi="Calibri" w:cs="Tahoma"/>
          <w:bCs/>
        </w:rPr>
        <w:tab/>
      </w:r>
      <w:r w:rsidR="00D640B9">
        <w:rPr>
          <w:rFonts w:ascii="Calibri" w:hAnsi="Calibri" w:cs="Tahoma"/>
          <w:bCs/>
        </w:rPr>
        <w:tab/>
      </w:r>
      <w:r w:rsidR="00D640B9">
        <w:rPr>
          <w:rFonts w:ascii="Calibri" w:hAnsi="Calibri" w:cs="Tahoma"/>
          <w:bCs/>
        </w:rPr>
        <w:tab/>
      </w:r>
      <w:r w:rsidR="00D640B9">
        <w:rPr>
          <w:rFonts w:ascii="Calibri" w:hAnsi="Calibri" w:cs="Tahoma"/>
          <w:bCs/>
        </w:rPr>
        <w:tab/>
      </w:r>
      <w:r w:rsidR="008420C1">
        <w:rPr>
          <w:rFonts w:ascii="Calibri" w:hAnsi="Calibri" w:cs="Tahoma"/>
          <w:bCs/>
        </w:rPr>
        <w:t>Gainesville, FL</w:t>
      </w:r>
      <w:r w:rsidR="003B6BF4">
        <w:rPr>
          <w:rFonts w:ascii="Calibri" w:hAnsi="Calibri" w:cs="Tahoma"/>
          <w:bCs/>
        </w:rPr>
        <w:tab/>
      </w:r>
      <w:r w:rsidR="003B6BF4">
        <w:rPr>
          <w:rFonts w:ascii="Calibri" w:hAnsi="Calibri" w:cs="Tahoma"/>
          <w:bCs/>
        </w:rPr>
        <w:tab/>
      </w:r>
      <w:r w:rsidR="003B6BF4">
        <w:rPr>
          <w:rFonts w:ascii="Calibri" w:hAnsi="Calibri" w:cs="Tahoma"/>
          <w:bCs/>
        </w:rPr>
        <w:tab/>
      </w:r>
      <w:r w:rsidR="003B6BF4">
        <w:rPr>
          <w:rFonts w:ascii="Calibri" w:hAnsi="Calibri" w:cs="Tahoma"/>
          <w:bCs/>
        </w:rPr>
        <w:tab/>
      </w:r>
      <w:r w:rsidR="003B6BF4">
        <w:rPr>
          <w:rFonts w:ascii="Calibri" w:hAnsi="Calibri" w:cs="Tahoma"/>
          <w:bCs/>
        </w:rPr>
        <w:tab/>
      </w:r>
      <w:r w:rsidR="003B6BF4">
        <w:rPr>
          <w:rFonts w:ascii="Calibri" w:hAnsi="Calibri" w:cs="Tahoma"/>
          <w:bCs/>
        </w:rPr>
        <w:tab/>
      </w:r>
      <w:r w:rsidR="003B6BF4">
        <w:rPr>
          <w:rFonts w:ascii="Calibri" w:hAnsi="Calibri" w:cs="Tahoma"/>
          <w:bCs/>
        </w:rPr>
        <w:tab/>
        <w:t>Business Research</w:t>
      </w:r>
    </w:p>
    <w:p w14:paraId="54DF6BD5" w14:textId="71A49B86" w:rsidR="00CF3EFE" w:rsidRDefault="00CF3EFE" w:rsidP="008420C1">
      <w:pPr>
        <w:contextualSpacing/>
        <w:rPr>
          <w:rFonts w:ascii="Calibri" w:hAnsi="Calibri" w:cs="Tahoma"/>
          <w:bCs/>
        </w:rPr>
      </w:pPr>
      <w:r>
        <w:rPr>
          <w:rFonts w:ascii="Calibri" w:hAnsi="Calibri" w:cs="Tahoma"/>
          <w:bCs/>
        </w:rPr>
        <w:t>2016</w:t>
      </w:r>
      <w:r w:rsidR="00AD4E63">
        <w:rPr>
          <w:rFonts w:ascii="Calibri" w:hAnsi="Calibri" w:cs="Tahoma"/>
          <w:bCs/>
        </w:rPr>
        <w:t xml:space="preserve"> – </w:t>
      </w:r>
      <w:r w:rsidR="009112C3">
        <w:rPr>
          <w:rFonts w:ascii="Calibri" w:hAnsi="Calibri" w:cs="Tahoma"/>
          <w:bCs/>
        </w:rPr>
        <w:t>2017</w:t>
      </w:r>
      <w:r w:rsidR="00B868ED">
        <w:rPr>
          <w:rFonts w:ascii="Calibri" w:hAnsi="Calibri" w:cs="Tahoma"/>
          <w:bCs/>
        </w:rPr>
        <w:tab/>
      </w:r>
      <w:r w:rsidR="00D640B9">
        <w:rPr>
          <w:rFonts w:ascii="Calibri" w:hAnsi="Calibri" w:cs="Tahoma"/>
          <w:bCs/>
        </w:rPr>
        <w:tab/>
      </w:r>
      <w:r w:rsidR="00D640B9">
        <w:rPr>
          <w:rFonts w:ascii="Calibri" w:hAnsi="Calibri" w:cs="Tahoma"/>
          <w:bCs/>
        </w:rPr>
        <w:tab/>
      </w:r>
      <w:r w:rsidR="00D640B9">
        <w:rPr>
          <w:rFonts w:ascii="Calibri" w:hAnsi="Calibri" w:cs="Tahoma"/>
          <w:bCs/>
        </w:rPr>
        <w:tab/>
      </w:r>
      <w:r w:rsidR="00AD4E63">
        <w:rPr>
          <w:rFonts w:ascii="Calibri" w:hAnsi="Calibri" w:cs="Tahoma"/>
          <w:bCs/>
        </w:rPr>
        <w:tab/>
      </w:r>
      <w:r w:rsidR="00AD4E63">
        <w:rPr>
          <w:rFonts w:ascii="Calibri" w:hAnsi="Calibri" w:cs="Tahoma"/>
          <w:bCs/>
        </w:rPr>
        <w:tab/>
      </w:r>
      <w:r w:rsidR="002915FE" w:rsidRPr="00F80124">
        <w:rPr>
          <w:rFonts w:ascii="Calibri" w:hAnsi="Calibri" w:cs="Tahoma"/>
          <w:bCs/>
        </w:rPr>
        <w:t>1991</w:t>
      </w:r>
      <w:r w:rsidR="008420C1">
        <w:rPr>
          <w:rFonts w:ascii="Calibri" w:hAnsi="Calibri" w:cs="Tahoma"/>
          <w:bCs/>
        </w:rPr>
        <w:t>-1998</w:t>
      </w:r>
      <w:r w:rsidR="008D4A71">
        <w:rPr>
          <w:rFonts w:ascii="Calibri" w:hAnsi="Calibri" w:cs="Tahoma"/>
          <w:bCs/>
        </w:rPr>
        <w:tab/>
      </w:r>
      <w:r w:rsidR="008D4A71">
        <w:rPr>
          <w:rFonts w:ascii="Calibri" w:hAnsi="Calibri" w:cs="Tahoma"/>
          <w:bCs/>
        </w:rPr>
        <w:tab/>
      </w:r>
      <w:r w:rsidR="008D4A71">
        <w:rPr>
          <w:rFonts w:ascii="Calibri" w:hAnsi="Calibri" w:cs="Tahoma"/>
          <w:bCs/>
        </w:rPr>
        <w:tab/>
      </w:r>
      <w:r w:rsidR="008D4A71">
        <w:rPr>
          <w:rFonts w:ascii="Calibri" w:hAnsi="Calibri" w:cs="Tahoma"/>
          <w:bCs/>
        </w:rPr>
        <w:tab/>
      </w:r>
      <w:r w:rsidR="008D4A71">
        <w:rPr>
          <w:rFonts w:ascii="Calibri" w:hAnsi="Calibri" w:cs="Tahoma"/>
          <w:bCs/>
        </w:rPr>
        <w:tab/>
      </w:r>
      <w:r w:rsidR="008D4A71">
        <w:rPr>
          <w:rFonts w:ascii="Calibri" w:hAnsi="Calibri" w:cs="Tahoma"/>
          <w:bCs/>
        </w:rPr>
        <w:tab/>
        <w:t>Gainesville, FL</w:t>
      </w:r>
    </w:p>
    <w:p w14:paraId="1A38ABDD" w14:textId="676BE75E" w:rsidR="00AF2BB7" w:rsidRDefault="008D4A71" w:rsidP="008420C1">
      <w:pPr>
        <w:contextualSpacing/>
        <w:rPr>
          <w:rFonts w:ascii="Calibri" w:hAnsi="Calibri" w:cs="Tahoma"/>
          <w:bCs/>
        </w:rPr>
      </w:pPr>
      <w:r>
        <w:rPr>
          <w:rFonts w:ascii="Calibri" w:hAnsi="Calibri" w:cs="Tahoma"/>
          <w:bCs/>
        </w:rPr>
        <w:tab/>
      </w:r>
      <w:r>
        <w:rPr>
          <w:rFonts w:ascii="Calibri" w:hAnsi="Calibri" w:cs="Tahoma"/>
          <w:bCs/>
        </w:rPr>
        <w:tab/>
      </w:r>
      <w:r>
        <w:rPr>
          <w:rFonts w:ascii="Calibri" w:hAnsi="Calibri" w:cs="Tahoma"/>
          <w:bCs/>
        </w:rPr>
        <w:tab/>
      </w:r>
      <w:r>
        <w:rPr>
          <w:rFonts w:ascii="Calibri" w:hAnsi="Calibri" w:cs="Tahoma"/>
          <w:bCs/>
        </w:rPr>
        <w:tab/>
      </w:r>
      <w:r>
        <w:rPr>
          <w:rFonts w:ascii="Calibri" w:hAnsi="Calibri" w:cs="Tahoma"/>
          <w:bCs/>
        </w:rPr>
        <w:tab/>
      </w:r>
      <w:r>
        <w:rPr>
          <w:rFonts w:ascii="Calibri" w:hAnsi="Calibri" w:cs="Tahoma"/>
          <w:bCs/>
        </w:rPr>
        <w:tab/>
      </w:r>
      <w:r>
        <w:rPr>
          <w:rFonts w:ascii="Calibri" w:hAnsi="Calibri" w:cs="Tahoma"/>
          <w:bCs/>
        </w:rPr>
        <w:tab/>
      </w:r>
      <w:r>
        <w:rPr>
          <w:rFonts w:ascii="Calibri" w:hAnsi="Calibri" w:cs="Tahoma"/>
          <w:bCs/>
        </w:rPr>
        <w:tab/>
      </w:r>
      <w:r>
        <w:rPr>
          <w:rFonts w:ascii="Calibri" w:hAnsi="Calibri" w:cs="Tahoma"/>
          <w:bCs/>
        </w:rPr>
        <w:tab/>
      </w:r>
      <w:r>
        <w:rPr>
          <w:rFonts w:ascii="Calibri" w:hAnsi="Calibri" w:cs="Tahoma"/>
          <w:bCs/>
        </w:rPr>
        <w:tab/>
      </w:r>
      <w:r>
        <w:rPr>
          <w:rFonts w:ascii="Calibri" w:hAnsi="Calibri" w:cs="Tahoma"/>
          <w:bCs/>
        </w:rPr>
        <w:tab/>
      </w:r>
      <w:r>
        <w:rPr>
          <w:rFonts w:ascii="Calibri" w:hAnsi="Calibri" w:cs="Tahoma"/>
          <w:bCs/>
        </w:rPr>
        <w:tab/>
      </w:r>
      <w:r>
        <w:rPr>
          <w:rFonts w:ascii="Calibri" w:hAnsi="Calibri" w:cs="Tahoma"/>
          <w:bCs/>
        </w:rPr>
        <w:tab/>
      </w:r>
      <w:r>
        <w:rPr>
          <w:rFonts w:ascii="Calibri" w:hAnsi="Calibri" w:cs="Tahoma"/>
          <w:bCs/>
        </w:rPr>
        <w:tab/>
      </w:r>
      <w:r>
        <w:rPr>
          <w:rFonts w:ascii="Calibri" w:hAnsi="Calibri" w:cs="Tahoma"/>
          <w:bCs/>
        </w:rPr>
        <w:tab/>
      </w:r>
      <w:r>
        <w:rPr>
          <w:rFonts w:ascii="Calibri" w:hAnsi="Calibri" w:cs="Tahoma"/>
          <w:bCs/>
        </w:rPr>
        <w:tab/>
      </w:r>
      <w:r w:rsidR="0008567B">
        <w:rPr>
          <w:rFonts w:ascii="Calibri" w:hAnsi="Calibri" w:cs="Tahoma"/>
          <w:bCs/>
        </w:rPr>
        <w:t>1994-1998</w:t>
      </w:r>
    </w:p>
    <w:p w14:paraId="0B25FCD4" w14:textId="142CA6A1" w:rsidR="00BE5EB4" w:rsidRDefault="00BE5EB4" w:rsidP="008420C1">
      <w:pPr>
        <w:contextualSpacing/>
        <w:rPr>
          <w:rFonts w:ascii="Calibri" w:hAnsi="Calibri" w:cs="Tahoma"/>
          <w:bCs/>
          <w:i/>
        </w:rPr>
      </w:pPr>
      <w:r>
        <w:rPr>
          <w:rFonts w:ascii="Calibri" w:hAnsi="Calibri" w:cs="Tahoma"/>
          <w:bCs/>
        </w:rPr>
        <w:t>Director of Analytics</w:t>
      </w:r>
      <w:r w:rsidR="0037716F">
        <w:rPr>
          <w:rFonts w:ascii="Calibri" w:hAnsi="Calibri" w:cs="Tahoma"/>
          <w:bCs/>
        </w:rPr>
        <w:tab/>
      </w:r>
      <w:r w:rsidR="00D640B9">
        <w:rPr>
          <w:rFonts w:ascii="Calibri" w:hAnsi="Calibri" w:cs="Tahoma"/>
          <w:bCs/>
        </w:rPr>
        <w:tab/>
      </w:r>
      <w:r w:rsidR="00D640B9">
        <w:rPr>
          <w:rFonts w:ascii="Calibri" w:hAnsi="Calibri" w:cs="Tahoma"/>
          <w:bCs/>
        </w:rPr>
        <w:tab/>
      </w:r>
      <w:r w:rsidR="00D640B9">
        <w:rPr>
          <w:rFonts w:ascii="Calibri" w:hAnsi="Calibri" w:cs="Tahoma"/>
          <w:bCs/>
        </w:rPr>
        <w:tab/>
      </w:r>
      <w:r w:rsidR="002915FE" w:rsidRPr="00F80124">
        <w:rPr>
          <w:rFonts w:ascii="Calibri" w:hAnsi="Calibri" w:cs="Tahoma"/>
          <w:bCs/>
        </w:rPr>
        <w:t>As</w:t>
      </w:r>
      <w:r w:rsidR="002915FE">
        <w:rPr>
          <w:rFonts w:ascii="Calibri" w:hAnsi="Calibri" w:cs="Tahoma"/>
          <w:bCs/>
        </w:rPr>
        <w:t>sistant Prof. of Economics</w:t>
      </w:r>
    </w:p>
    <w:p w14:paraId="4B6105B1" w14:textId="10011E39" w:rsidR="00E90769" w:rsidRPr="00BE5EB4" w:rsidRDefault="00E90769" w:rsidP="008420C1">
      <w:pPr>
        <w:contextualSpacing/>
        <w:rPr>
          <w:rFonts w:ascii="Calibri" w:hAnsi="Calibri" w:cs="Tahoma"/>
          <w:bCs/>
        </w:rPr>
      </w:pPr>
      <w:r w:rsidRPr="00BE5EB4">
        <w:rPr>
          <w:rFonts w:ascii="Calibri" w:hAnsi="Calibri" w:cs="Tahoma"/>
          <w:bCs/>
        </w:rPr>
        <w:t>IMPAQ International, LLC</w:t>
      </w:r>
      <w:r w:rsidRPr="00BE5EB4">
        <w:rPr>
          <w:rFonts w:ascii="Calibri" w:hAnsi="Calibri" w:cs="Tahoma"/>
          <w:bCs/>
        </w:rPr>
        <w:tab/>
      </w:r>
      <w:r w:rsidR="00D640B9">
        <w:rPr>
          <w:rFonts w:ascii="Calibri" w:hAnsi="Calibri" w:cs="Tahoma"/>
          <w:bCs/>
        </w:rPr>
        <w:tab/>
      </w:r>
      <w:r w:rsidR="00D640B9">
        <w:rPr>
          <w:rFonts w:ascii="Calibri" w:hAnsi="Calibri" w:cs="Tahoma"/>
          <w:bCs/>
        </w:rPr>
        <w:tab/>
      </w:r>
      <w:r w:rsidR="002915FE">
        <w:rPr>
          <w:rFonts w:ascii="Calibri" w:hAnsi="Calibri" w:cs="Tahoma"/>
          <w:bCs/>
        </w:rPr>
        <w:t xml:space="preserve">Univ. </w:t>
      </w:r>
      <w:r w:rsidR="008420C1" w:rsidRPr="00F80124">
        <w:rPr>
          <w:rFonts w:ascii="Calibri" w:hAnsi="Calibri" w:cs="Tahoma"/>
          <w:bCs/>
        </w:rPr>
        <w:t>of Alabama at Birmingham</w:t>
      </w:r>
    </w:p>
    <w:p w14:paraId="64242560" w14:textId="15F118DF" w:rsidR="00E90769" w:rsidRPr="00BE5EB4" w:rsidRDefault="00E90769" w:rsidP="008420C1">
      <w:pPr>
        <w:contextualSpacing/>
        <w:rPr>
          <w:rFonts w:ascii="Calibri" w:hAnsi="Calibri" w:cs="Tahoma"/>
          <w:bCs/>
        </w:rPr>
      </w:pPr>
      <w:r w:rsidRPr="00BE5EB4">
        <w:rPr>
          <w:rFonts w:ascii="Calibri" w:hAnsi="Calibri" w:cs="Tahoma"/>
          <w:bCs/>
        </w:rPr>
        <w:t>Columbia, MD</w:t>
      </w:r>
      <w:r w:rsidR="00703990" w:rsidRPr="00BE5EB4">
        <w:rPr>
          <w:rFonts w:ascii="Calibri" w:hAnsi="Calibri" w:cs="Tahoma"/>
          <w:bCs/>
        </w:rPr>
        <w:tab/>
      </w:r>
      <w:r w:rsidR="003C4FC8">
        <w:rPr>
          <w:rFonts w:ascii="Calibri" w:hAnsi="Calibri" w:cs="Tahoma"/>
          <w:bCs/>
        </w:rPr>
        <w:tab/>
      </w:r>
      <w:r w:rsidR="003C4FC8">
        <w:rPr>
          <w:rFonts w:ascii="Calibri" w:hAnsi="Calibri" w:cs="Tahoma"/>
          <w:bCs/>
        </w:rPr>
        <w:tab/>
      </w:r>
      <w:r w:rsidR="003C4FC8">
        <w:rPr>
          <w:rFonts w:ascii="Calibri" w:hAnsi="Calibri" w:cs="Tahoma"/>
          <w:bCs/>
        </w:rPr>
        <w:tab/>
      </w:r>
      <w:r w:rsidR="003C4FC8">
        <w:rPr>
          <w:rFonts w:ascii="Calibri" w:hAnsi="Calibri" w:cs="Tahoma"/>
          <w:bCs/>
        </w:rPr>
        <w:tab/>
      </w:r>
      <w:r w:rsidR="003C4FC8">
        <w:rPr>
          <w:rFonts w:ascii="Calibri" w:hAnsi="Calibri" w:cs="Tahoma"/>
          <w:bCs/>
        </w:rPr>
        <w:tab/>
      </w:r>
      <w:r w:rsidR="008420C1" w:rsidRPr="00F80124">
        <w:rPr>
          <w:rFonts w:ascii="Calibri" w:hAnsi="Calibri" w:cs="Tahoma"/>
          <w:bCs/>
        </w:rPr>
        <w:t>Birmingham, AL</w:t>
      </w:r>
    </w:p>
    <w:p w14:paraId="59BAB80E" w14:textId="5D53E446" w:rsidR="00E90769" w:rsidRDefault="00CF3EFE" w:rsidP="008420C1">
      <w:pPr>
        <w:contextualSpacing/>
        <w:rPr>
          <w:rFonts w:ascii="Calibri" w:hAnsi="Calibri" w:cs="Tahoma"/>
          <w:bCs/>
        </w:rPr>
      </w:pPr>
      <w:r>
        <w:rPr>
          <w:rFonts w:ascii="Calibri" w:hAnsi="Calibri" w:cs="Tahoma"/>
          <w:bCs/>
        </w:rPr>
        <w:t>2014 – 2016</w:t>
      </w:r>
      <w:r w:rsidR="0037716F">
        <w:rPr>
          <w:rFonts w:ascii="Calibri" w:hAnsi="Calibri" w:cs="Tahoma"/>
          <w:bCs/>
        </w:rPr>
        <w:tab/>
      </w:r>
      <w:r w:rsidR="003C4FC8">
        <w:rPr>
          <w:rFonts w:ascii="Calibri" w:hAnsi="Calibri" w:cs="Tahoma"/>
          <w:bCs/>
        </w:rPr>
        <w:tab/>
      </w:r>
      <w:r w:rsidR="003C4FC8">
        <w:rPr>
          <w:rFonts w:ascii="Calibri" w:hAnsi="Calibri" w:cs="Tahoma"/>
          <w:bCs/>
        </w:rPr>
        <w:tab/>
      </w:r>
      <w:r w:rsidR="003C4FC8">
        <w:rPr>
          <w:rFonts w:ascii="Calibri" w:hAnsi="Calibri" w:cs="Tahoma"/>
          <w:bCs/>
        </w:rPr>
        <w:tab/>
      </w:r>
      <w:r w:rsidR="003C4FC8">
        <w:rPr>
          <w:rFonts w:ascii="Calibri" w:hAnsi="Calibri" w:cs="Tahoma"/>
          <w:bCs/>
        </w:rPr>
        <w:tab/>
      </w:r>
      <w:r w:rsidR="003C4FC8">
        <w:rPr>
          <w:rFonts w:ascii="Calibri" w:hAnsi="Calibri" w:cs="Tahoma"/>
          <w:bCs/>
        </w:rPr>
        <w:tab/>
      </w:r>
      <w:r w:rsidR="002915FE" w:rsidRPr="00F80124">
        <w:rPr>
          <w:rFonts w:ascii="Calibri" w:hAnsi="Calibri" w:cs="Tahoma"/>
          <w:bCs/>
        </w:rPr>
        <w:t>1987</w:t>
      </w:r>
      <w:r w:rsidR="008420C1" w:rsidRPr="00F80124">
        <w:rPr>
          <w:rFonts w:ascii="Calibri" w:hAnsi="Calibri" w:cs="Tahoma"/>
          <w:bCs/>
        </w:rPr>
        <w:t xml:space="preserve"> </w:t>
      </w:r>
      <w:r w:rsidR="008420C1">
        <w:rPr>
          <w:rFonts w:ascii="Calibri" w:hAnsi="Calibri" w:cs="Tahoma"/>
          <w:bCs/>
        </w:rPr>
        <w:t>–</w:t>
      </w:r>
      <w:r w:rsidR="008420C1" w:rsidRPr="00F80124">
        <w:rPr>
          <w:rFonts w:ascii="Calibri" w:hAnsi="Calibri" w:cs="Tahoma"/>
          <w:bCs/>
        </w:rPr>
        <w:t xml:space="preserve"> 1991</w:t>
      </w:r>
    </w:p>
    <w:p w14:paraId="6B33C54E" w14:textId="77777777" w:rsidR="00BE5EB4" w:rsidRDefault="00BE5EB4" w:rsidP="008420C1">
      <w:pPr>
        <w:contextualSpacing/>
        <w:rPr>
          <w:rFonts w:ascii="Calibri" w:hAnsi="Calibri" w:cs="Tahoma"/>
          <w:bCs/>
        </w:rPr>
      </w:pPr>
    </w:p>
    <w:p w14:paraId="653DBB75" w14:textId="1E6679E2" w:rsidR="00DC43A7" w:rsidRDefault="00BE5EB4" w:rsidP="008420C1">
      <w:pPr>
        <w:contextualSpacing/>
        <w:rPr>
          <w:rFonts w:ascii="Calibri" w:hAnsi="Calibri" w:cs="Tahoma"/>
          <w:bCs/>
        </w:rPr>
      </w:pPr>
      <w:r>
        <w:rPr>
          <w:rFonts w:ascii="Calibri" w:hAnsi="Calibri" w:cs="Tahoma"/>
          <w:bCs/>
        </w:rPr>
        <w:t xml:space="preserve">Senior Health Economics &amp; </w:t>
      </w:r>
      <w:r w:rsidR="008420C1">
        <w:rPr>
          <w:rFonts w:ascii="Calibri" w:hAnsi="Calibri" w:cs="Tahoma"/>
          <w:bCs/>
        </w:rPr>
        <w:tab/>
      </w:r>
      <w:r w:rsidR="008420C1">
        <w:rPr>
          <w:rFonts w:ascii="Calibri" w:hAnsi="Calibri" w:cs="Tahoma"/>
          <w:bCs/>
        </w:rPr>
        <w:tab/>
      </w:r>
      <w:r w:rsidR="008420C1">
        <w:rPr>
          <w:rFonts w:ascii="Calibri" w:hAnsi="Calibri" w:cs="Tahoma"/>
          <w:bCs/>
        </w:rPr>
        <w:tab/>
      </w:r>
      <w:r w:rsidR="008420C1" w:rsidRPr="00F80124">
        <w:rPr>
          <w:rFonts w:ascii="Calibri" w:hAnsi="Calibri" w:cs="Tahoma"/>
          <w:bCs/>
        </w:rPr>
        <w:t>As</w:t>
      </w:r>
      <w:r w:rsidR="008420C1">
        <w:rPr>
          <w:rFonts w:ascii="Calibri" w:hAnsi="Calibri" w:cs="Tahoma"/>
          <w:bCs/>
        </w:rPr>
        <w:t>sistant Prof. of Economics</w:t>
      </w:r>
    </w:p>
    <w:p w14:paraId="3C252178" w14:textId="5414FB0D" w:rsidR="00BE5EB4" w:rsidRDefault="00DC43A7" w:rsidP="008420C1">
      <w:pPr>
        <w:contextualSpacing/>
        <w:rPr>
          <w:rFonts w:ascii="Calibri" w:hAnsi="Calibri" w:cs="Tahoma"/>
          <w:b/>
          <w:bCs/>
        </w:rPr>
      </w:pPr>
      <w:r>
        <w:rPr>
          <w:rFonts w:ascii="Calibri" w:hAnsi="Calibri" w:cs="Tahoma"/>
          <w:bCs/>
        </w:rPr>
        <w:t xml:space="preserve">    </w:t>
      </w:r>
      <w:r w:rsidR="00BE5EB4">
        <w:rPr>
          <w:rFonts w:ascii="Calibri" w:hAnsi="Calibri" w:cs="Tahoma"/>
          <w:bCs/>
        </w:rPr>
        <w:t>Outcomes</w:t>
      </w:r>
      <w:r>
        <w:rPr>
          <w:rFonts w:ascii="Calibri" w:hAnsi="Calibri" w:cs="Tahoma"/>
          <w:bCs/>
        </w:rPr>
        <w:t xml:space="preserve"> </w:t>
      </w:r>
      <w:r w:rsidR="00BE5EB4">
        <w:rPr>
          <w:rFonts w:ascii="Calibri" w:hAnsi="Calibri" w:cs="Tahoma"/>
          <w:bCs/>
        </w:rPr>
        <w:t>Researcher</w:t>
      </w:r>
      <w:r w:rsidR="008420C1">
        <w:rPr>
          <w:rFonts w:ascii="Calibri" w:hAnsi="Calibri" w:cs="Tahoma"/>
          <w:bCs/>
        </w:rPr>
        <w:tab/>
      </w:r>
      <w:r w:rsidR="008420C1">
        <w:rPr>
          <w:rFonts w:ascii="Calibri" w:hAnsi="Calibri" w:cs="Tahoma"/>
          <w:bCs/>
        </w:rPr>
        <w:tab/>
      </w:r>
      <w:r w:rsidR="008420C1">
        <w:rPr>
          <w:rFonts w:ascii="Calibri" w:hAnsi="Calibri" w:cs="Tahoma"/>
          <w:bCs/>
        </w:rPr>
        <w:tab/>
      </w:r>
      <w:r w:rsidR="008420C1" w:rsidRPr="00F80124">
        <w:rPr>
          <w:rFonts w:ascii="Calibri" w:hAnsi="Calibri" w:cs="Tahoma"/>
          <w:bCs/>
        </w:rPr>
        <w:t xml:space="preserve">California </w:t>
      </w:r>
      <w:r w:rsidR="008420C1">
        <w:rPr>
          <w:rFonts w:ascii="Calibri" w:hAnsi="Calibri" w:cs="Tahoma"/>
          <w:bCs/>
        </w:rPr>
        <w:t>St. Univ. at Long Beach</w:t>
      </w:r>
      <w:r w:rsidR="008420C1" w:rsidRPr="00BE5EB4">
        <w:rPr>
          <w:rFonts w:ascii="Calibri" w:hAnsi="Calibri" w:cs="Tahoma"/>
          <w:bCs/>
        </w:rPr>
        <w:tab/>
      </w:r>
    </w:p>
    <w:p w14:paraId="7781D43A" w14:textId="3C34FDB1" w:rsidR="00E90769" w:rsidRPr="002F79E6" w:rsidRDefault="004D292F" w:rsidP="008420C1">
      <w:pPr>
        <w:contextualSpacing/>
        <w:rPr>
          <w:rFonts w:ascii="Calibri" w:hAnsi="Calibri" w:cs="Tahoma"/>
          <w:bCs/>
        </w:rPr>
      </w:pPr>
      <w:proofErr w:type="spellStart"/>
      <w:r w:rsidRPr="002F79E6">
        <w:rPr>
          <w:rFonts w:ascii="Calibri" w:hAnsi="Calibri" w:cs="Tahoma"/>
          <w:bCs/>
        </w:rPr>
        <w:t>Inovalon</w:t>
      </w:r>
      <w:proofErr w:type="spellEnd"/>
      <w:r w:rsidRPr="002F79E6">
        <w:rPr>
          <w:rFonts w:ascii="Calibri" w:hAnsi="Calibri" w:cs="Tahoma"/>
          <w:bCs/>
        </w:rPr>
        <w:t>, Inc.</w:t>
      </w:r>
      <w:r w:rsidR="00F61592" w:rsidRPr="002F79E6">
        <w:rPr>
          <w:rFonts w:ascii="Calibri" w:hAnsi="Calibri" w:cs="Tahoma"/>
          <w:bCs/>
        </w:rPr>
        <w:t xml:space="preserve"> </w:t>
      </w:r>
      <w:r w:rsidR="003377B2" w:rsidRPr="002F79E6">
        <w:rPr>
          <w:rFonts w:ascii="Calibri" w:hAnsi="Calibri" w:cs="Tahoma"/>
          <w:bCs/>
        </w:rPr>
        <w:tab/>
      </w:r>
      <w:r w:rsidR="003377B2" w:rsidRPr="002F79E6">
        <w:rPr>
          <w:rFonts w:ascii="Calibri" w:hAnsi="Calibri" w:cs="Tahoma"/>
          <w:bCs/>
        </w:rPr>
        <w:tab/>
      </w:r>
      <w:r w:rsidR="008420C1">
        <w:rPr>
          <w:rFonts w:ascii="Calibri" w:hAnsi="Calibri" w:cs="Tahoma"/>
          <w:bCs/>
        </w:rPr>
        <w:tab/>
      </w:r>
      <w:r w:rsidR="008420C1">
        <w:rPr>
          <w:rFonts w:ascii="Calibri" w:hAnsi="Calibri" w:cs="Tahoma"/>
          <w:bCs/>
        </w:rPr>
        <w:tab/>
      </w:r>
      <w:r w:rsidR="008420C1">
        <w:rPr>
          <w:rFonts w:ascii="Calibri" w:hAnsi="Calibri" w:cs="Tahoma"/>
          <w:bCs/>
        </w:rPr>
        <w:tab/>
      </w:r>
      <w:r w:rsidR="008420C1">
        <w:rPr>
          <w:rFonts w:ascii="Calibri" w:hAnsi="Calibri" w:cs="Tahoma"/>
          <w:bCs/>
        </w:rPr>
        <w:tab/>
      </w:r>
      <w:r w:rsidR="008420C1" w:rsidRPr="00F80124">
        <w:rPr>
          <w:rFonts w:ascii="Calibri" w:hAnsi="Calibri" w:cs="Tahoma"/>
          <w:bCs/>
        </w:rPr>
        <w:t>Long Beach, CA</w:t>
      </w:r>
      <w:r w:rsidR="008420C1" w:rsidRPr="00BE5EB4">
        <w:rPr>
          <w:rFonts w:ascii="Calibri" w:hAnsi="Calibri" w:cs="Tahoma"/>
          <w:bCs/>
        </w:rPr>
        <w:tab/>
      </w:r>
    </w:p>
    <w:p w14:paraId="4AB7BAE4" w14:textId="6D782AE1" w:rsidR="00F37CD5" w:rsidRPr="002F79E6" w:rsidRDefault="004D292F" w:rsidP="008420C1">
      <w:pPr>
        <w:contextualSpacing/>
        <w:rPr>
          <w:rFonts w:ascii="Calibri" w:hAnsi="Calibri" w:cs="Tahoma"/>
          <w:bCs/>
        </w:rPr>
      </w:pPr>
      <w:r w:rsidRPr="002F79E6">
        <w:rPr>
          <w:rFonts w:ascii="Calibri" w:hAnsi="Calibri" w:cs="Tahoma"/>
          <w:bCs/>
        </w:rPr>
        <w:t>Bowie</w:t>
      </w:r>
      <w:r w:rsidR="00E90769" w:rsidRPr="002F79E6">
        <w:rPr>
          <w:rFonts w:ascii="Calibri" w:hAnsi="Calibri" w:cs="Tahoma"/>
          <w:bCs/>
        </w:rPr>
        <w:t>,</w:t>
      </w:r>
      <w:r w:rsidRPr="002F79E6">
        <w:rPr>
          <w:rFonts w:ascii="Calibri" w:hAnsi="Calibri" w:cs="Tahoma"/>
          <w:bCs/>
        </w:rPr>
        <w:t xml:space="preserve"> MD</w:t>
      </w:r>
      <w:r w:rsidR="00F37CD5" w:rsidRPr="002F79E6">
        <w:rPr>
          <w:rFonts w:ascii="Calibri" w:hAnsi="Calibri" w:cs="Tahoma"/>
          <w:bCs/>
        </w:rPr>
        <w:t xml:space="preserve"> </w:t>
      </w:r>
      <w:r w:rsidR="00F37CD5" w:rsidRPr="002F79E6">
        <w:rPr>
          <w:rFonts w:ascii="Calibri" w:hAnsi="Calibri" w:cs="Tahoma"/>
          <w:bCs/>
        </w:rPr>
        <w:tab/>
      </w:r>
      <w:r w:rsidR="008420C1">
        <w:rPr>
          <w:rFonts w:ascii="Calibri" w:hAnsi="Calibri" w:cs="Tahoma"/>
          <w:bCs/>
        </w:rPr>
        <w:tab/>
      </w:r>
      <w:r w:rsidR="008420C1">
        <w:rPr>
          <w:rFonts w:ascii="Calibri" w:hAnsi="Calibri" w:cs="Tahoma"/>
          <w:bCs/>
        </w:rPr>
        <w:tab/>
      </w:r>
      <w:r w:rsidR="008420C1">
        <w:rPr>
          <w:rFonts w:ascii="Calibri" w:hAnsi="Calibri" w:cs="Tahoma"/>
          <w:bCs/>
        </w:rPr>
        <w:tab/>
      </w:r>
      <w:r w:rsidR="008420C1">
        <w:rPr>
          <w:rFonts w:ascii="Calibri" w:hAnsi="Calibri" w:cs="Tahoma"/>
          <w:bCs/>
        </w:rPr>
        <w:tab/>
      </w:r>
      <w:r w:rsidR="008420C1">
        <w:rPr>
          <w:rFonts w:ascii="Calibri" w:hAnsi="Calibri" w:cs="Tahoma"/>
          <w:bCs/>
        </w:rPr>
        <w:tab/>
      </w:r>
      <w:r w:rsidR="008420C1" w:rsidRPr="00F80124">
        <w:rPr>
          <w:rFonts w:ascii="Calibri" w:hAnsi="Calibri" w:cs="Tahoma"/>
          <w:bCs/>
        </w:rPr>
        <w:t xml:space="preserve">1985 </w:t>
      </w:r>
      <w:r w:rsidR="008420C1">
        <w:rPr>
          <w:rFonts w:ascii="Calibri" w:hAnsi="Calibri" w:cs="Tahoma"/>
          <w:bCs/>
        </w:rPr>
        <w:t>–</w:t>
      </w:r>
      <w:r w:rsidR="008420C1" w:rsidRPr="00F80124">
        <w:rPr>
          <w:rFonts w:ascii="Calibri" w:hAnsi="Calibri" w:cs="Tahoma"/>
          <w:bCs/>
        </w:rPr>
        <w:t xml:space="preserve"> 1987</w:t>
      </w:r>
    </w:p>
    <w:p w14:paraId="0589A68E" w14:textId="77777777" w:rsidR="00F37CD5" w:rsidRDefault="002F79E6" w:rsidP="00923A07">
      <w:pPr>
        <w:contextualSpacing/>
        <w:rPr>
          <w:rFonts w:ascii="Calibri" w:hAnsi="Calibri" w:cs="Tahoma"/>
          <w:bCs/>
        </w:rPr>
      </w:pPr>
      <w:r>
        <w:rPr>
          <w:rFonts w:ascii="Calibri" w:hAnsi="Calibri" w:cs="Tahoma"/>
          <w:bCs/>
        </w:rPr>
        <w:t>2012 – 2014</w:t>
      </w:r>
    </w:p>
    <w:p w14:paraId="0CC75461" w14:textId="77777777" w:rsidR="002F79E6" w:rsidRDefault="002F79E6" w:rsidP="00923A07">
      <w:pPr>
        <w:contextualSpacing/>
        <w:rPr>
          <w:rFonts w:ascii="Calibri" w:hAnsi="Calibri" w:cs="Tahoma"/>
          <w:b/>
          <w:bCs/>
        </w:rPr>
      </w:pPr>
    </w:p>
    <w:p w14:paraId="6A4DE435" w14:textId="5D6EA434" w:rsidR="002F79E6" w:rsidRDefault="002F79E6" w:rsidP="00923A07">
      <w:pPr>
        <w:contextualSpacing/>
        <w:rPr>
          <w:rFonts w:ascii="Calibri" w:hAnsi="Calibri" w:cs="Tahoma"/>
          <w:b/>
          <w:bCs/>
        </w:rPr>
      </w:pPr>
      <w:r>
        <w:rPr>
          <w:rFonts w:ascii="Calibri" w:hAnsi="Calibri" w:cs="Tahoma"/>
          <w:bCs/>
        </w:rPr>
        <w:t>Senior Economist</w:t>
      </w:r>
      <w:r w:rsidR="001F1CA3">
        <w:rPr>
          <w:rFonts w:ascii="Calibri" w:hAnsi="Calibri" w:cs="Tahoma"/>
          <w:bCs/>
        </w:rPr>
        <w:tab/>
      </w:r>
      <w:r w:rsidR="001F1CA3">
        <w:rPr>
          <w:rFonts w:ascii="Calibri" w:hAnsi="Calibri" w:cs="Tahoma"/>
          <w:bCs/>
        </w:rPr>
        <w:tab/>
      </w:r>
      <w:r w:rsidR="001F1CA3">
        <w:rPr>
          <w:rFonts w:ascii="Calibri" w:hAnsi="Calibri" w:cs="Tahoma"/>
          <w:bCs/>
        </w:rPr>
        <w:tab/>
      </w:r>
      <w:r w:rsidR="001F1CA3">
        <w:rPr>
          <w:rFonts w:ascii="Calibri" w:hAnsi="Calibri" w:cs="Tahoma"/>
          <w:bCs/>
        </w:rPr>
        <w:tab/>
      </w:r>
      <w:r w:rsidR="001F1CA3">
        <w:rPr>
          <w:rFonts w:ascii="Calibri" w:hAnsi="Calibri" w:cs="Tahoma"/>
          <w:bCs/>
        </w:rPr>
        <w:tab/>
      </w:r>
    </w:p>
    <w:p w14:paraId="4938A889" w14:textId="64AEBFCA" w:rsidR="00B63886" w:rsidRPr="002F79E6" w:rsidRDefault="00B63886" w:rsidP="00923A07">
      <w:pPr>
        <w:contextualSpacing/>
        <w:rPr>
          <w:rFonts w:ascii="Calibri" w:hAnsi="Calibri" w:cs="Tahoma"/>
          <w:bCs/>
        </w:rPr>
      </w:pPr>
      <w:r w:rsidRPr="002F79E6">
        <w:rPr>
          <w:rFonts w:ascii="Calibri" w:hAnsi="Calibri" w:cs="Tahoma"/>
          <w:bCs/>
        </w:rPr>
        <w:t xml:space="preserve">Research &amp; Planning Consultants </w:t>
      </w:r>
      <w:r w:rsidRPr="002F79E6">
        <w:rPr>
          <w:rFonts w:ascii="Calibri" w:hAnsi="Calibri" w:cs="Tahoma"/>
          <w:bCs/>
        </w:rPr>
        <w:tab/>
      </w:r>
      <w:r w:rsidRPr="002F79E6">
        <w:rPr>
          <w:rFonts w:ascii="Calibri" w:hAnsi="Calibri" w:cs="Tahoma"/>
          <w:bCs/>
        </w:rPr>
        <w:tab/>
      </w:r>
    </w:p>
    <w:p w14:paraId="1DA65D19" w14:textId="77777777" w:rsidR="00B63886" w:rsidRPr="002F79E6" w:rsidRDefault="00B63886" w:rsidP="00923A07">
      <w:pPr>
        <w:contextualSpacing/>
        <w:rPr>
          <w:rFonts w:ascii="Calibri" w:hAnsi="Calibri" w:cs="Tahoma"/>
          <w:bCs/>
        </w:rPr>
      </w:pPr>
      <w:r w:rsidRPr="002F79E6">
        <w:rPr>
          <w:rFonts w:ascii="Calibri" w:hAnsi="Calibri" w:cs="Tahoma"/>
          <w:bCs/>
        </w:rPr>
        <w:t xml:space="preserve">Tampa, FL </w:t>
      </w:r>
      <w:r w:rsidRPr="002F79E6">
        <w:rPr>
          <w:rFonts w:ascii="Calibri" w:hAnsi="Calibri" w:cs="Tahoma"/>
          <w:bCs/>
        </w:rPr>
        <w:tab/>
      </w:r>
    </w:p>
    <w:p w14:paraId="124E4CF2" w14:textId="77777777" w:rsidR="00E82257" w:rsidRDefault="002F79E6" w:rsidP="00923A07">
      <w:pPr>
        <w:contextualSpacing/>
        <w:rPr>
          <w:rFonts w:ascii="Calibri" w:hAnsi="Calibri" w:cs="Tahoma"/>
          <w:bCs/>
        </w:rPr>
      </w:pPr>
      <w:r>
        <w:rPr>
          <w:rFonts w:ascii="Calibri" w:hAnsi="Calibri" w:cs="Tahoma"/>
          <w:bCs/>
        </w:rPr>
        <w:t>2000 – 2006</w:t>
      </w:r>
    </w:p>
    <w:p w14:paraId="5D6A8E0E" w14:textId="1033C04B" w:rsidR="00A434DF" w:rsidRDefault="00A434DF" w:rsidP="00F77DAD">
      <w:pPr>
        <w:contextualSpacing/>
        <w:rPr>
          <w:rFonts w:ascii="Calibri" w:hAnsi="Calibri"/>
        </w:rPr>
      </w:pPr>
    </w:p>
    <w:p w14:paraId="0C2A54D1" w14:textId="77777777" w:rsidR="0021261C" w:rsidRDefault="0021261C">
      <w:pPr>
        <w:rPr>
          <w:rFonts w:ascii="Calibri" w:hAnsi="Calibri"/>
          <w:b/>
          <w:bCs/>
          <w:color w:val="660000"/>
          <w:sz w:val="28"/>
          <w:szCs w:val="28"/>
        </w:rPr>
      </w:pPr>
      <w:r>
        <w:rPr>
          <w:rFonts w:ascii="Calibri" w:hAnsi="Calibri"/>
          <w:b/>
          <w:bCs/>
          <w:color w:val="660000"/>
          <w:sz w:val="28"/>
          <w:szCs w:val="28"/>
        </w:rPr>
        <w:br w:type="page"/>
      </w:r>
    </w:p>
    <w:p w14:paraId="603F2512" w14:textId="3DBA6458" w:rsidR="00F055A5" w:rsidRDefault="00F055A5">
      <w:pPr>
        <w:rPr>
          <w:rFonts w:ascii="Calibri" w:hAnsi="Calibri"/>
          <w:b/>
          <w:bCs/>
          <w:color w:val="660000"/>
          <w:sz w:val="28"/>
          <w:szCs w:val="28"/>
        </w:rPr>
      </w:pPr>
    </w:p>
    <w:p w14:paraId="3F020DBE" w14:textId="731DFB50" w:rsidR="00D72842" w:rsidRPr="00752DA2" w:rsidRDefault="005649A3" w:rsidP="00E82257">
      <w:pPr>
        <w:contextualSpacing/>
        <w:jc w:val="both"/>
        <w:rPr>
          <w:rFonts w:ascii="Calibri" w:hAnsi="Calibri"/>
          <w:b/>
          <w:bCs/>
          <w:color w:val="660000"/>
          <w:sz w:val="28"/>
          <w:szCs w:val="28"/>
        </w:rPr>
      </w:pPr>
      <w:r>
        <w:rPr>
          <w:rFonts w:ascii="Calibri" w:hAnsi="Calibri"/>
          <w:b/>
          <w:bCs/>
          <w:color w:val="660000"/>
          <w:sz w:val="28"/>
          <w:szCs w:val="28"/>
        </w:rPr>
        <w:t>Selected Project Experience</w:t>
      </w:r>
      <w:r w:rsidR="00207DAC">
        <w:rPr>
          <w:rFonts w:ascii="Calibri" w:hAnsi="Calibri"/>
          <w:b/>
          <w:bCs/>
          <w:color w:val="660000"/>
          <w:sz w:val="28"/>
          <w:szCs w:val="28"/>
        </w:rPr>
        <w:t xml:space="preserve"> </w:t>
      </w:r>
    </w:p>
    <w:p w14:paraId="3BF19AE0" w14:textId="77777777" w:rsidR="00DA5966" w:rsidRDefault="00DA5966" w:rsidP="00B6339C">
      <w:pPr>
        <w:contextualSpacing/>
        <w:jc w:val="both"/>
        <w:rPr>
          <w:rFonts w:ascii="Calibri" w:hAnsi="Calibri"/>
          <w:b/>
          <w:bCs/>
          <w:color w:val="660000"/>
        </w:rPr>
      </w:pPr>
    </w:p>
    <w:p w14:paraId="41CC6CAE" w14:textId="1906FBAB" w:rsidR="00B6339C" w:rsidRPr="00E73312" w:rsidRDefault="00B6339C" w:rsidP="00B6339C">
      <w:pPr>
        <w:contextualSpacing/>
        <w:jc w:val="both"/>
        <w:rPr>
          <w:rFonts w:ascii="Calibri" w:hAnsi="Calibri"/>
          <w:b/>
          <w:bCs/>
          <w:color w:val="660000"/>
        </w:rPr>
      </w:pPr>
      <w:r>
        <w:rPr>
          <w:rFonts w:ascii="Calibri" w:hAnsi="Calibri"/>
          <w:b/>
          <w:bCs/>
          <w:color w:val="660000"/>
        </w:rPr>
        <w:t>Part D Improper Payments Estimation</w:t>
      </w:r>
      <w:r w:rsidRPr="00E73312">
        <w:rPr>
          <w:rFonts w:ascii="Calibri" w:hAnsi="Calibri"/>
          <w:b/>
          <w:bCs/>
          <w:color w:val="660000"/>
        </w:rPr>
        <w:t xml:space="preserve"> Project</w:t>
      </w:r>
    </w:p>
    <w:p w14:paraId="5A721B09" w14:textId="06BFE30D" w:rsidR="00B6339C" w:rsidRPr="00392027" w:rsidRDefault="00B6339C" w:rsidP="00B6339C">
      <w:pPr>
        <w:contextualSpacing/>
        <w:jc w:val="both"/>
        <w:rPr>
          <w:rFonts w:ascii="Calibri" w:hAnsi="Calibri"/>
          <w:bCs/>
          <w:i/>
          <w:sz w:val="20"/>
          <w:szCs w:val="20"/>
        </w:rPr>
      </w:pPr>
      <w:r w:rsidRPr="00392027">
        <w:rPr>
          <w:rFonts w:ascii="Calibri" w:hAnsi="Calibri"/>
          <w:bCs/>
          <w:i/>
          <w:sz w:val="20"/>
          <w:szCs w:val="20"/>
        </w:rPr>
        <w:t xml:space="preserve">Client: </w:t>
      </w:r>
      <w:r>
        <w:rPr>
          <w:rFonts w:ascii="Calibri" w:hAnsi="Calibri"/>
          <w:bCs/>
          <w:i/>
          <w:sz w:val="20"/>
          <w:szCs w:val="20"/>
        </w:rPr>
        <w:t>Centers for Medicare and Medicaid Services</w:t>
      </w:r>
      <w:r w:rsidRPr="00392027">
        <w:rPr>
          <w:rFonts w:ascii="Calibri" w:hAnsi="Calibri"/>
          <w:bCs/>
          <w:i/>
          <w:sz w:val="20"/>
          <w:szCs w:val="20"/>
        </w:rPr>
        <w:t xml:space="preserve"> </w:t>
      </w:r>
    </w:p>
    <w:p w14:paraId="66842194" w14:textId="36F2FD99" w:rsidR="00B6339C" w:rsidRPr="00392027" w:rsidRDefault="00B6339C" w:rsidP="00B6339C">
      <w:pPr>
        <w:contextualSpacing/>
        <w:jc w:val="both"/>
        <w:rPr>
          <w:rFonts w:ascii="Calibri" w:hAnsi="Calibri"/>
          <w:bCs/>
        </w:rPr>
      </w:pPr>
      <w:r w:rsidRPr="00392027">
        <w:rPr>
          <w:rFonts w:ascii="Calibri" w:hAnsi="Calibri"/>
          <w:b/>
          <w:bCs/>
          <w:i/>
        </w:rPr>
        <w:t>Project Role:</w:t>
      </w:r>
      <w:r w:rsidRPr="00392027">
        <w:rPr>
          <w:rFonts w:ascii="Calibri" w:hAnsi="Calibri"/>
          <w:bCs/>
          <w:i/>
        </w:rPr>
        <w:t xml:space="preserve"> Data Team Lead</w:t>
      </w:r>
      <w:r w:rsidRPr="00FB4F73">
        <w:rPr>
          <w:rFonts w:ascii="Calibri" w:hAnsi="Calibri"/>
          <w:bCs/>
        </w:rPr>
        <w:t xml:space="preserve"> </w:t>
      </w:r>
      <w:r w:rsidRPr="00B6339C">
        <w:rPr>
          <w:rFonts w:ascii="Calibri" w:hAnsi="Calibri"/>
          <w:bCs/>
          <w:i/>
          <w:iCs/>
        </w:rPr>
        <w:t>and Senior Statistician</w:t>
      </w:r>
      <w:r w:rsidRPr="00FB4F73">
        <w:rPr>
          <w:rFonts w:ascii="Calibri" w:hAnsi="Calibri"/>
          <w:bCs/>
        </w:rPr>
        <w:tab/>
      </w:r>
      <w:r w:rsidRPr="00FB4F73">
        <w:rPr>
          <w:rFonts w:ascii="Calibri" w:hAnsi="Calibri"/>
          <w:bCs/>
        </w:rPr>
        <w:tab/>
      </w:r>
      <w:r w:rsidRPr="00FB4F73">
        <w:rPr>
          <w:rFonts w:ascii="Calibri" w:hAnsi="Calibri"/>
          <w:bCs/>
        </w:rPr>
        <w:tab/>
      </w:r>
      <w:r w:rsidR="00330469">
        <w:rPr>
          <w:rFonts w:ascii="Calibri" w:hAnsi="Calibri"/>
          <w:bCs/>
        </w:rPr>
        <w:tab/>
      </w:r>
      <w:r w:rsidR="00330469">
        <w:rPr>
          <w:rFonts w:ascii="Calibri" w:hAnsi="Calibri"/>
          <w:bCs/>
        </w:rPr>
        <w:tab/>
      </w:r>
      <w:r w:rsidR="00330469">
        <w:rPr>
          <w:rFonts w:ascii="Calibri" w:hAnsi="Calibri"/>
          <w:bCs/>
        </w:rPr>
        <w:tab/>
        <w:t xml:space="preserve">   </w:t>
      </w:r>
      <w:r w:rsidRPr="00FB4F73">
        <w:rPr>
          <w:rFonts w:ascii="Calibri" w:hAnsi="Calibri"/>
          <w:bCs/>
        </w:rPr>
        <w:tab/>
      </w:r>
      <w:r>
        <w:rPr>
          <w:rFonts w:ascii="Calibri" w:hAnsi="Calibri"/>
          <w:bCs/>
        </w:rPr>
        <w:t xml:space="preserve"> </w:t>
      </w:r>
      <w:r w:rsidRPr="00FB4F73">
        <w:rPr>
          <w:rFonts w:ascii="Calibri" w:hAnsi="Calibri"/>
          <w:bCs/>
        </w:rPr>
        <w:tab/>
        <w:t xml:space="preserve">    </w:t>
      </w:r>
      <w:r w:rsidR="00330469">
        <w:rPr>
          <w:rFonts w:ascii="Calibri" w:hAnsi="Calibri"/>
          <w:bCs/>
        </w:rPr>
        <w:t xml:space="preserve"> </w:t>
      </w:r>
      <w:r w:rsidRPr="00392027">
        <w:rPr>
          <w:rFonts w:ascii="Calibri" w:hAnsi="Calibri"/>
          <w:bCs/>
        </w:rPr>
        <w:t>2016</w:t>
      </w:r>
      <w:r w:rsidR="001970C5" w:rsidRPr="001B1F2C">
        <w:rPr>
          <w:rFonts w:asciiTheme="minorHAnsi" w:hAnsiTheme="minorHAnsi"/>
        </w:rPr>
        <w:t xml:space="preserve"> </w:t>
      </w:r>
      <w:r w:rsidR="001970C5" w:rsidRPr="001B1F2C">
        <w:rPr>
          <w:rFonts w:asciiTheme="minorHAnsi" w:hAnsiTheme="minorHAnsi" w:cs="Tahoma"/>
          <w:bCs/>
          <w:lang w:val="en-GB"/>
        </w:rPr>
        <w:t>–</w:t>
      </w:r>
      <w:r w:rsidR="001970C5" w:rsidRPr="001B1F2C">
        <w:rPr>
          <w:rFonts w:asciiTheme="minorHAnsi" w:hAnsiTheme="minorHAnsi"/>
        </w:rPr>
        <w:t xml:space="preserve"> </w:t>
      </w:r>
      <w:r w:rsidRPr="00392027">
        <w:rPr>
          <w:rFonts w:ascii="Calibri" w:hAnsi="Calibri"/>
          <w:bCs/>
        </w:rPr>
        <w:t>Present</w:t>
      </w:r>
    </w:p>
    <w:p w14:paraId="4CD61AC6" w14:textId="77777777" w:rsidR="00D72842" w:rsidRDefault="00D72842" w:rsidP="00F37CD5">
      <w:pPr>
        <w:contextualSpacing/>
        <w:jc w:val="both"/>
        <w:rPr>
          <w:rFonts w:ascii="Calibri" w:hAnsi="Calibri"/>
          <w:b/>
        </w:rPr>
      </w:pPr>
    </w:p>
    <w:p w14:paraId="3716E616" w14:textId="77777777" w:rsidR="00105DED" w:rsidRDefault="00105DED" w:rsidP="00105DED">
      <w:pPr>
        <w:contextualSpacing/>
        <w:jc w:val="both"/>
        <w:rPr>
          <w:rFonts w:ascii="Calibri" w:hAnsi="Calibri"/>
          <w:b/>
          <w:bCs/>
          <w:color w:val="660000"/>
        </w:rPr>
      </w:pPr>
      <w:r>
        <w:rPr>
          <w:rFonts w:ascii="Calibri" w:hAnsi="Calibri"/>
          <w:b/>
          <w:bCs/>
          <w:color w:val="660000"/>
        </w:rPr>
        <w:t>Medicaid Fraud Reimbursement Statistical Services</w:t>
      </w:r>
    </w:p>
    <w:p w14:paraId="0485AE71" w14:textId="77777777" w:rsidR="00105DED" w:rsidRPr="00392027" w:rsidRDefault="00105DED" w:rsidP="00105DED">
      <w:pPr>
        <w:contextualSpacing/>
        <w:jc w:val="both"/>
        <w:rPr>
          <w:rFonts w:ascii="Calibri" w:hAnsi="Calibri"/>
          <w:bCs/>
          <w:i/>
          <w:sz w:val="20"/>
          <w:szCs w:val="20"/>
        </w:rPr>
      </w:pPr>
      <w:r w:rsidRPr="00392027">
        <w:rPr>
          <w:rFonts w:ascii="Calibri" w:hAnsi="Calibri"/>
          <w:bCs/>
          <w:i/>
          <w:sz w:val="20"/>
          <w:szCs w:val="20"/>
        </w:rPr>
        <w:t xml:space="preserve">Client: </w:t>
      </w:r>
      <w:r>
        <w:rPr>
          <w:rFonts w:ascii="Calibri" w:hAnsi="Calibri"/>
          <w:bCs/>
          <w:i/>
          <w:sz w:val="20"/>
          <w:szCs w:val="20"/>
        </w:rPr>
        <w:t>Integrity Management Services</w:t>
      </w:r>
      <w:r w:rsidRPr="00392027">
        <w:rPr>
          <w:rFonts w:ascii="Calibri" w:hAnsi="Calibri"/>
          <w:bCs/>
          <w:i/>
          <w:sz w:val="20"/>
          <w:szCs w:val="20"/>
        </w:rPr>
        <w:t xml:space="preserve"> </w:t>
      </w:r>
    </w:p>
    <w:p w14:paraId="1781CD5D" w14:textId="6D6A56F8" w:rsidR="00105DED" w:rsidRPr="00392027" w:rsidRDefault="00105DED" w:rsidP="00105DED">
      <w:pPr>
        <w:contextualSpacing/>
        <w:jc w:val="both"/>
        <w:rPr>
          <w:rFonts w:ascii="Calibri" w:hAnsi="Calibri"/>
          <w:bCs/>
        </w:rPr>
      </w:pPr>
      <w:r w:rsidRPr="00392027">
        <w:rPr>
          <w:rFonts w:ascii="Calibri" w:hAnsi="Calibri"/>
          <w:b/>
          <w:bCs/>
          <w:i/>
        </w:rPr>
        <w:t>Project Role:</w:t>
      </w:r>
      <w:r w:rsidRPr="00392027">
        <w:rPr>
          <w:rFonts w:ascii="Calibri" w:hAnsi="Calibri"/>
          <w:bCs/>
          <w:i/>
        </w:rPr>
        <w:t xml:space="preserve"> </w:t>
      </w:r>
      <w:r w:rsidRPr="00B6339C">
        <w:rPr>
          <w:rFonts w:ascii="Calibri" w:hAnsi="Calibri"/>
          <w:bCs/>
          <w:i/>
          <w:iCs/>
        </w:rPr>
        <w:t>Senior Statistician</w:t>
      </w:r>
      <w:r w:rsidRPr="00FB4F73">
        <w:rPr>
          <w:rFonts w:ascii="Calibri" w:hAnsi="Calibri"/>
          <w:bCs/>
        </w:rPr>
        <w:tab/>
      </w:r>
      <w:r>
        <w:rPr>
          <w:rFonts w:ascii="Calibri" w:hAnsi="Calibri"/>
          <w:bCs/>
        </w:rPr>
        <w:tab/>
      </w:r>
      <w:r>
        <w:rPr>
          <w:rFonts w:ascii="Calibri" w:hAnsi="Calibri"/>
          <w:bCs/>
        </w:rPr>
        <w:tab/>
      </w:r>
      <w:r>
        <w:rPr>
          <w:rFonts w:ascii="Calibri" w:hAnsi="Calibri"/>
          <w:bCs/>
        </w:rPr>
        <w:tab/>
      </w:r>
      <w:r>
        <w:rPr>
          <w:rFonts w:ascii="Calibri" w:hAnsi="Calibri"/>
          <w:bCs/>
        </w:rPr>
        <w:tab/>
      </w:r>
      <w:r>
        <w:rPr>
          <w:rFonts w:ascii="Calibri" w:hAnsi="Calibri"/>
          <w:bCs/>
        </w:rPr>
        <w:tab/>
      </w:r>
      <w:r>
        <w:rPr>
          <w:rFonts w:ascii="Calibri" w:hAnsi="Calibri"/>
          <w:bCs/>
        </w:rPr>
        <w:tab/>
      </w:r>
      <w:r>
        <w:rPr>
          <w:rFonts w:ascii="Calibri" w:hAnsi="Calibri"/>
          <w:bCs/>
        </w:rPr>
        <w:tab/>
      </w:r>
      <w:r>
        <w:rPr>
          <w:rFonts w:ascii="Calibri" w:hAnsi="Calibri"/>
          <w:bCs/>
        </w:rPr>
        <w:tab/>
      </w:r>
      <w:r>
        <w:rPr>
          <w:rFonts w:ascii="Calibri" w:hAnsi="Calibri"/>
          <w:bCs/>
        </w:rPr>
        <w:tab/>
      </w:r>
      <w:r>
        <w:rPr>
          <w:rFonts w:ascii="Calibri" w:hAnsi="Calibri"/>
          <w:bCs/>
        </w:rPr>
        <w:tab/>
      </w:r>
      <w:r>
        <w:rPr>
          <w:rFonts w:ascii="Calibri" w:hAnsi="Calibri"/>
          <w:bCs/>
        </w:rPr>
        <w:tab/>
      </w:r>
      <w:r>
        <w:rPr>
          <w:rFonts w:ascii="Calibri" w:hAnsi="Calibri"/>
          <w:bCs/>
        </w:rPr>
        <w:tab/>
        <w:t xml:space="preserve"> </w:t>
      </w:r>
      <w:r w:rsidRPr="00392027">
        <w:rPr>
          <w:rFonts w:ascii="Calibri" w:hAnsi="Calibri"/>
          <w:bCs/>
        </w:rPr>
        <w:t>20</w:t>
      </w:r>
      <w:r>
        <w:rPr>
          <w:rFonts w:ascii="Calibri" w:hAnsi="Calibri"/>
          <w:bCs/>
        </w:rPr>
        <w:t>21</w:t>
      </w:r>
      <w:r w:rsidRPr="001B1F2C">
        <w:rPr>
          <w:rFonts w:asciiTheme="minorHAnsi" w:hAnsiTheme="minorHAnsi"/>
        </w:rPr>
        <w:t xml:space="preserve"> </w:t>
      </w:r>
      <w:r w:rsidRPr="001B1F2C">
        <w:rPr>
          <w:rFonts w:asciiTheme="minorHAnsi" w:hAnsiTheme="minorHAnsi" w:cs="Tahoma"/>
          <w:bCs/>
          <w:lang w:val="en-GB"/>
        </w:rPr>
        <w:t>–</w:t>
      </w:r>
      <w:r w:rsidRPr="001B1F2C">
        <w:rPr>
          <w:rFonts w:asciiTheme="minorHAnsi" w:hAnsiTheme="minorHAnsi"/>
        </w:rPr>
        <w:t xml:space="preserve"> </w:t>
      </w:r>
      <w:r>
        <w:rPr>
          <w:rFonts w:ascii="Calibri" w:hAnsi="Calibri"/>
          <w:bCs/>
        </w:rPr>
        <w:t>2023</w:t>
      </w:r>
    </w:p>
    <w:p w14:paraId="438DEF02" w14:textId="77777777" w:rsidR="00105DED" w:rsidRDefault="00105DED" w:rsidP="00F37CD5">
      <w:pPr>
        <w:contextualSpacing/>
        <w:jc w:val="both"/>
        <w:rPr>
          <w:rFonts w:ascii="Calibri" w:hAnsi="Calibri"/>
          <w:b/>
        </w:rPr>
      </w:pPr>
    </w:p>
    <w:p w14:paraId="4CCDF538" w14:textId="77777777" w:rsidR="00392027" w:rsidRPr="00E73312" w:rsidRDefault="00392027" w:rsidP="00F37CD5">
      <w:pPr>
        <w:contextualSpacing/>
        <w:jc w:val="both"/>
        <w:rPr>
          <w:rFonts w:ascii="Calibri" w:hAnsi="Calibri"/>
          <w:b/>
          <w:bCs/>
          <w:color w:val="660000"/>
        </w:rPr>
      </w:pPr>
      <w:r w:rsidRPr="00E73312">
        <w:rPr>
          <w:rFonts w:ascii="Calibri" w:hAnsi="Calibri"/>
          <w:b/>
          <w:bCs/>
          <w:color w:val="660000"/>
        </w:rPr>
        <w:t>Suicide Prevention Program Evaluation Project</w:t>
      </w:r>
    </w:p>
    <w:p w14:paraId="144556A3" w14:textId="77777777" w:rsidR="00392027" w:rsidRPr="00392027" w:rsidRDefault="00392027" w:rsidP="00F37CD5">
      <w:pPr>
        <w:contextualSpacing/>
        <w:jc w:val="both"/>
        <w:rPr>
          <w:rFonts w:ascii="Calibri" w:hAnsi="Calibri"/>
          <w:bCs/>
          <w:i/>
          <w:sz w:val="20"/>
          <w:szCs w:val="20"/>
        </w:rPr>
      </w:pPr>
      <w:r w:rsidRPr="00392027">
        <w:rPr>
          <w:rFonts w:ascii="Calibri" w:hAnsi="Calibri"/>
          <w:bCs/>
          <w:i/>
          <w:sz w:val="20"/>
          <w:szCs w:val="20"/>
        </w:rPr>
        <w:t xml:space="preserve">Client: Veterans Health Administration </w:t>
      </w:r>
    </w:p>
    <w:p w14:paraId="43197744" w14:textId="51EEC55C" w:rsidR="00392027" w:rsidRPr="00392027" w:rsidRDefault="00392027" w:rsidP="00F37CD5">
      <w:pPr>
        <w:contextualSpacing/>
        <w:jc w:val="both"/>
        <w:rPr>
          <w:rFonts w:ascii="Calibri" w:hAnsi="Calibri"/>
          <w:bCs/>
        </w:rPr>
      </w:pPr>
      <w:r w:rsidRPr="00392027">
        <w:rPr>
          <w:rFonts w:ascii="Calibri" w:hAnsi="Calibri"/>
          <w:b/>
          <w:bCs/>
          <w:i/>
        </w:rPr>
        <w:t>Project Role:</w:t>
      </w:r>
      <w:r w:rsidRPr="00392027">
        <w:rPr>
          <w:rFonts w:ascii="Calibri" w:hAnsi="Calibri"/>
          <w:bCs/>
          <w:i/>
        </w:rPr>
        <w:t xml:space="preserve"> Data Team Lead</w:t>
      </w:r>
      <w:r w:rsidRPr="00FB4F73">
        <w:rPr>
          <w:rFonts w:ascii="Calibri" w:hAnsi="Calibri"/>
          <w:bCs/>
        </w:rPr>
        <w:t xml:space="preserve"> </w:t>
      </w:r>
      <w:r w:rsidRPr="00FB4F73">
        <w:rPr>
          <w:rFonts w:ascii="Calibri" w:hAnsi="Calibri"/>
          <w:bCs/>
        </w:rPr>
        <w:tab/>
      </w:r>
      <w:r w:rsidRPr="00FB4F73">
        <w:rPr>
          <w:rFonts w:ascii="Calibri" w:hAnsi="Calibri"/>
          <w:bCs/>
        </w:rPr>
        <w:tab/>
      </w:r>
      <w:r w:rsidRPr="00FB4F73">
        <w:rPr>
          <w:rFonts w:ascii="Calibri" w:hAnsi="Calibri"/>
          <w:bCs/>
        </w:rPr>
        <w:tab/>
      </w:r>
      <w:r w:rsidRPr="00FB4F73">
        <w:rPr>
          <w:rFonts w:ascii="Calibri" w:hAnsi="Calibri"/>
          <w:bCs/>
        </w:rPr>
        <w:tab/>
      </w:r>
      <w:r w:rsidRPr="00FB4F73">
        <w:rPr>
          <w:rFonts w:ascii="Calibri" w:hAnsi="Calibri"/>
          <w:bCs/>
        </w:rPr>
        <w:tab/>
      </w:r>
      <w:r w:rsidRPr="00FB4F73">
        <w:rPr>
          <w:rFonts w:ascii="Calibri" w:hAnsi="Calibri"/>
          <w:bCs/>
        </w:rPr>
        <w:tab/>
      </w:r>
      <w:r w:rsidRPr="00FB4F73">
        <w:rPr>
          <w:rFonts w:ascii="Calibri" w:hAnsi="Calibri"/>
          <w:bCs/>
        </w:rPr>
        <w:tab/>
      </w:r>
      <w:r w:rsidR="00FB4F73">
        <w:rPr>
          <w:rFonts w:ascii="Calibri" w:hAnsi="Calibri"/>
          <w:bCs/>
        </w:rPr>
        <w:t xml:space="preserve"> </w:t>
      </w:r>
      <w:r w:rsidRPr="00FB4F73">
        <w:rPr>
          <w:rFonts w:ascii="Calibri" w:hAnsi="Calibri"/>
          <w:bCs/>
        </w:rPr>
        <w:tab/>
        <w:t xml:space="preserve">    </w:t>
      </w:r>
      <w:r w:rsidR="00330469">
        <w:rPr>
          <w:rFonts w:ascii="Calibri" w:hAnsi="Calibri"/>
          <w:bCs/>
        </w:rPr>
        <w:tab/>
      </w:r>
      <w:r w:rsidR="00330469">
        <w:rPr>
          <w:rFonts w:ascii="Calibri" w:hAnsi="Calibri"/>
          <w:bCs/>
        </w:rPr>
        <w:tab/>
      </w:r>
      <w:r w:rsidR="00330469">
        <w:rPr>
          <w:rFonts w:ascii="Calibri" w:hAnsi="Calibri"/>
          <w:bCs/>
        </w:rPr>
        <w:tab/>
      </w:r>
      <w:r w:rsidR="00330469">
        <w:rPr>
          <w:rFonts w:ascii="Calibri" w:hAnsi="Calibri"/>
          <w:bCs/>
        </w:rPr>
        <w:tab/>
        <w:t xml:space="preserve">      </w:t>
      </w:r>
      <w:r w:rsidR="008B2635">
        <w:rPr>
          <w:rFonts w:ascii="Calibri" w:hAnsi="Calibri"/>
          <w:bCs/>
        </w:rPr>
        <w:t xml:space="preserve">   </w:t>
      </w:r>
      <w:r w:rsidR="006F5842">
        <w:rPr>
          <w:rFonts w:ascii="Calibri" w:hAnsi="Calibri"/>
          <w:bCs/>
        </w:rPr>
        <w:t xml:space="preserve"> </w:t>
      </w:r>
      <w:r w:rsidRPr="00392027">
        <w:rPr>
          <w:rFonts w:ascii="Calibri" w:hAnsi="Calibri"/>
          <w:bCs/>
        </w:rPr>
        <w:t>2016</w:t>
      </w:r>
      <w:r w:rsidR="006F5842" w:rsidRPr="001B1F2C">
        <w:rPr>
          <w:rFonts w:asciiTheme="minorHAnsi" w:hAnsiTheme="minorHAnsi"/>
        </w:rPr>
        <w:t xml:space="preserve"> </w:t>
      </w:r>
      <w:r w:rsidR="006F5842" w:rsidRPr="001B1F2C">
        <w:rPr>
          <w:rFonts w:asciiTheme="minorHAnsi" w:hAnsiTheme="minorHAnsi" w:cs="Tahoma"/>
          <w:bCs/>
          <w:lang w:val="en-GB"/>
        </w:rPr>
        <w:t>–</w:t>
      </w:r>
      <w:r w:rsidR="006F5842" w:rsidRPr="001B1F2C">
        <w:rPr>
          <w:rFonts w:asciiTheme="minorHAnsi" w:hAnsiTheme="minorHAnsi"/>
        </w:rPr>
        <w:t xml:space="preserve"> </w:t>
      </w:r>
      <w:r w:rsidR="009026C9">
        <w:rPr>
          <w:rFonts w:ascii="Calibri" w:hAnsi="Calibri"/>
          <w:bCs/>
        </w:rPr>
        <w:t>2017</w:t>
      </w:r>
    </w:p>
    <w:p w14:paraId="4301538E" w14:textId="77777777" w:rsidR="00392027" w:rsidRPr="00752DA2" w:rsidRDefault="00392027" w:rsidP="00F37CD5">
      <w:pPr>
        <w:contextualSpacing/>
        <w:jc w:val="both"/>
        <w:rPr>
          <w:rFonts w:ascii="Calibri" w:hAnsi="Calibri"/>
          <w:b/>
        </w:rPr>
      </w:pPr>
    </w:p>
    <w:p w14:paraId="24EF3EFC" w14:textId="77777777" w:rsidR="00C8373E" w:rsidRDefault="00035DBB" w:rsidP="00C8373E">
      <w:pPr>
        <w:tabs>
          <w:tab w:val="right" w:pos="9360"/>
        </w:tabs>
        <w:contextualSpacing/>
        <w:jc w:val="both"/>
        <w:rPr>
          <w:rFonts w:asciiTheme="minorHAnsi" w:hAnsiTheme="minorHAnsi"/>
          <w:b/>
          <w:color w:val="660000"/>
        </w:rPr>
      </w:pPr>
      <w:r w:rsidRPr="00E73312">
        <w:rPr>
          <w:rFonts w:asciiTheme="minorHAnsi" w:hAnsiTheme="minorHAnsi"/>
          <w:b/>
          <w:color w:val="660000"/>
        </w:rPr>
        <w:t>Affordable</w:t>
      </w:r>
      <w:r>
        <w:rPr>
          <w:rFonts w:asciiTheme="minorHAnsi" w:hAnsiTheme="minorHAnsi"/>
          <w:b/>
          <w:color w:val="660000"/>
        </w:rPr>
        <w:t xml:space="preserve"> Care Act Accountable Care Organization Model Implementation</w:t>
      </w:r>
      <w:r w:rsidR="00C8373E">
        <w:rPr>
          <w:rFonts w:asciiTheme="minorHAnsi" w:hAnsiTheme="minorHAnsi"/>
          <w:b/>
          <w:color w:val="660000"/>
        </w:rPr>
        <w:t xml:space="preserve"> </w:t>
      </w:r>
      <w:r w:rsidR="00C8373E">
        <w:rPr>
          <w:rFonts w:asciiTheme="minorHAnsi" w:hAnsiTheme="minorHAnsi"/>
          <w:b/>
          <w:color w:val="660000"/>
        </w:rPr>
        <w:tab/>
      </w:r>
      <w:r w:rsidR="00C8373E">
        <w:rPr>
          <w:rFonts w:asciiTheme="minorHAnsi" w:hAnsiTheme="minorHAnsi"/>
        </w:rPr>
        <w:t>2014</w:t>
      </w:r>
      <w:r w:rsidR="00C8373E" w:rsidRPr="001B1F2C">
        <w:rPr>
          <w:rFonts w:asciiTheme="minorHAnsi" w:hAnsiTheme="minorHAnsi"/>
        </w:rPr>
        <w:t xml:space="preserve"> </w:t>
      </w:r>
      <w:r w:rsidR="00C8373E" w:rsidRPr="001B1F2C">
        <w:rPr>
          <w:rFonts w:asciiTheme="minorHAnsi" w:hAnsiTheme="minorHAnsi" w:cs="Tahoma"/>
          <w:bCs/>
          <w:lang w:val="en-GB"/>
        </w:rPr>
        <w:t>–</w:t>
      </w:r>
      <w:r w:rsidR="00C8373E" w:rsidRPr="001B1F2C">
        <w:rPr>
          <w:rFonts w:asciiTheme="minorHAnsi" w:hAnsiTheme="minorHAnsi"/>
        </w:rPr>
        <w:t xml:space="preserve"> </w:t>
      </w:r>
      <w:r w:rsidR="00392027">
        <w:rPr>
          <w:rFonts w:asciiTheme="minorHAnsi" w:hAnsiTheme="minorHAnsi"/>
        </w:rPr>
        <w:t>2016</w:t>
      </w:r>
    </w:p>
    <w:p w14:paraId="09501F91" w14:textId="77777777" w:rsidR="00C8373E" w:rsidRPr="001B1F2C" w:rsidRDefault="00C8373E" w:rsidP="00C8373E">
      <w:pPr>
        <w:contextualSpacing/>
        <w:jc w:val="both"/>
        <w:rPr>
          <w:rFonts w:asciiTheme="minorHAnsi" w:hAnsiTheme="minorHAnsi"/>
          <w:b/>
          <w:color w:val="660000"/>
        </w:rPr>
      </w:pPr>
      <w:r>
        <w:rPr>
          <w:rFonts w:asciiTheme="minorHAnsi" w:hAnsiTheme="minorHAnsi"/>
          <w:b/>
          <w:color w:val="660000"/>
        </w:rPr>
        <w:t>Consulting Support</w:t>
      </w:r>
      <w:r w:rsidRPr="001B1F2C">
        <w:rPr>
          <w:rFonts w:asciiTheme="minorHAnsi" w:hAnsiTheme="minorHAnsi"/>
          <w:b/>
          <w:color w:val="660000"/>
        </w:rPr>
        <w:t xml:space="preserve">  </w:t>
      </w:r>
    </w:p>
    <w:p w14:paraId="61D7C53B" w14:textId="77777777" w:rsidR="00C8373E" w:rsidRDefault="00035DBB" w:rsidP="00C8373E">
      <w:pPr>
        <w:pStyle w:val="NormalWeb"/>
        <w:spacing w:before="0" w:beforeAutospacing="0" w:after="0" w:afterAutospacing="0"/>
        <w:contextualSpacing/>
        <w:jc w:val="both"/>
        <w:rPr>
          <w:rStyle w:val="projectborder"/>
          <w:rFonts w:asciiTheme="minorHAnsi" w:hAnsiTheme="minorHAnsi"/>
          <w:i/>
          <w:sz w:val="20"/>
        </w:rPr>
      </w:pPr>
      <w:r>
        <w:rPr>
          <w:rStyle w:val="projectborder"/>
          <w:rFonts w:asciiTheme="minorHAnsi" w:hAnsiTheme="minorHAnsi"/>
          <w:i/>
          <w:sz w:val="20"/>
        </w:rPr>
        <w:t>Client:</w:t>
      </w:r>
      <w:r w:rsidR="00207DAC">
        <w:rPr>
          <w:rStyle w:val="projectborder"/>
          <w:rFonts w:asciiTheme="minorHAnsi" w:hAnsiTheme="minorHAnsi"/>
          <w:i/>
          <w:sz w:val="20"/>
        </w:rPr>
        <w:t xml:space="preserve"> </w:t>
      </w:r>
      <w:r>
        <w:rPr>
          <w:rStyle w:val="projectborder"/>
          <w:rFonts w:asciiTheme="minorHAnsi" w:hAnsiTheme="minorHAnsi"/>
          <w:i/>
          <w:sz w:val="20"/>
        </w:rPr>
        <w:t xml:space="preserve"> </w:t>
      </w:r>
      <w:r w:rsidR="00C8373E" w:rsidRPr="001B1F2C">
        <w:rPr>
          <w:rStyle w:val="projectborder"/>
          <w:rFonts w:asciiTheme="minorHAnsi" w:hAnsiTheme="minorHAnsi"/>
          <w:i/>
          <w:sz w:val="20"/>
        </w:rPr>
        <w:t>Centers for M</w:t>
      </w:r>
      <w:r w:rsidR="00207DAC">
        <w:rPr>
          <w:rStyle w:val="projectborder"/>
          <w:rFonts w:asciiTheme="minorHAnsi" w:hAnsiTheme="minorHAnsi"/>
          <w:i/>
          <w:sz w:val="20"/>
        </w:rPr>
        <w:t>edicare &amp; Medicaid Services</w:t>
      </w:r>
    </w:p>
    <w:p w14:paraId="2DB6542F" w14:textId="77777777" w:rsidR="00C8373E" w:rsidRDefault="00C8373E" w:rsidP="00C8373E">
      <w:pPr>
        <w:pStyle w:val="NormalWeb"/>
        <w:spacing w:before="0" w:beforeAutospacing="0" w:after="0" w:afterAutospacing="0"/>
        <w:contextualSpacing/>
        <w:jc w:val="both"/>
        <w:rPr>
          <w:rFonts w:asciiTheme="minorHAnsi" w:hAnsiTheme="minorHAnsi"/>
          <w:sz w:val="22"/>
          <w:szCs w:val="22"/>
        </w:rPr>
      </w:pPr>
      <w:r w:rsidRPr="001F57D4">
        <w:rPr>
          <w:rFonts w:asciiTheme="minorHAnsi" w:hAnsiTheme="minorHAnsi"/>
          <w:b/>
          <w:i/>
          <w:sz w:val="22"/>
          <w:szCs w:val="22"/>
        </w:rPr>
        <w:t>Project Role:</w:t>
      </w:r>
      <w:r w:rsidRPr="001F57D4">
        <w:rPr>
          <w:rFonts w:asciiTheme="minorHAnsi" w:hAnsiTheme="minorHAnsi"/>
          <w:sz w:val="22"/>
          <w:szCs w:val="22"/>
        </w:rPr>
        <w:t xml:space="preserve"> </w:t>
      </w:r>
      <w:r w:rsidR="00207DAC">
        <w:rPr>
          <w:rFonts w:asciiTheme="minorHAnsi" w:hAnsiTheme="minorHAnsi"/>
          <w:sz w:val="22"/>
          <w:szCs w:val="22"/>
        </w:rPr>
        <w:t xml:space="preserve"> </w:t>
      </w:r>
      <w:r w:rsidR="00035DBB">
        <w:rPr>
          <w:rFonts w:asciiTheme="minorHAnsi" w:hAnsiTheme="minorHAnsi"/>
          <w:sz w:val="22"/>
          <w:szCs w:val="22"/>
        </w:rPr>
        <w:t xml:space="preserve">Task Lead for </w:t>
      </w:r>
      <w:r w:rsidR="00BA2C67">
        <w:rPr>
          <w:rFonts w:asciiTheme="minorHAnsi" w:hAnsiTheme="minorHAnsi"/>
          <w:sz w:val="22"/>
          <w:szCs w:val="22"/>
        </w:rPr>
        <w:t>Beneficiary Alignment and Participant Tracking</w:t>
      </w:r>
    </w:p>
    <w:p w14:paraId="4ED7A91C" w14:textId="77777777" w:rsidR="003D47F2" w:rsidRDefault="003D47F2" w:rsidP="000576A4">
      <w:pPr>
        <w:tabs>
          <w:tab w:val="right" w:pos="9360"/>
        </w:tabs>
        <w:contextualSpacing/>
        <w:jc w:val="both"/>
        <w:rPr>
          <w:rFonts w:asciiTheme="minorHAnsi" w:hAnsiTheme="minorHAnsi"/>
          <w:b/>
          <w:color w:val="660000"/>
        </w:rPr>
      </w:pPr>
    </w:p>
    <w:p w14:paraId="1A74176E" w14:textId="581593E5" w:rsidR="000576A4" w:rsidRDefault="000576A4" w:rsidP="000576A4">
      <w:pPr>
        <w:tabs>
          <w:tab w:val="right" w:pos="9360"/>
        </w:tabs>
        <w:contextualSpacing/>
        <w:jc w:val="both"/>
        <w:rPr>
          <w:rFonts w:asciiTheme="minorHAnsi" w:hAnsiTheme="minorHAnsi"/>
          <w:b/>
          <w:color w:val="660000"/>
        </w:rPr>
      </w:pPr>
      <w:r>
        <w:rPr>
          <w:rFonts w:asciiTheme="minorHAnsi" w:hAnsiTheme="minorHAnsi"/>
          <w:b/>
          <w:color w:val="660000"/>
        </w:rPr>
        <w:t xml:space="preserve">Medicare Advantage Coordinated Care Measure Development </w:t>
      </w:r>
      <w:r>
        <w:rPr>
          <w:rFonts w:asciiTheme="minorHAnsi" w:hAnsiTheme="minorHAnsi"/>
          <w:b/>
          <w:color w:val="660000"/>
        </w:rPr>
        <w:tab/>
      </w:r>
      <w:r>
        <w:rPr>
          <w:rFonts w:asciiTheme="minorHAnsi" w:hAnsiTheme="minorHAnsi"/>
        </w:rPr>
        <w:t>2015</w:t>
      </w:r>
      <w:r w:rsidRPr="001B1F2C">
        <w:rPr>
          <w:rFonts w:asciiTheme="minorHAnsi" w:hAnsiTheme="minorHAnsi"/>
        </w:rPr>
        <w:t xml:space="preserve"> </w:t>
      </w:r>
      <w:r w:rsidRPr="001B1F2C">
        <w:rPr>
          <w:rFonts w:asciiTheme="minorHAnsi" w:hAnsiTheme="minorHAnsi" w:cs="Tahoma"/>
          <w:bCs/>
          <w:lang w:val="en-GB"/>
        </w:rPr>
        <w:t>–</w:t>
      </w:r>
      <w:r w:rsidRPr="001B1F2C">
        <w:rPr>
          <w:rFonts w:asciiTheme="minorHAnsi" w:hAnsiTheme="minorHAnsi"/>
        </w:rPr>
        <w:t xml:space="preserve"> </w:t>
      </w:r>
      <w:r w:rsidR="00392027">
        <w:rPr>
          <w:rFonts w:asciiTheme="minorHAnsi" w:hAnsiTheme="minorHAnsi"/>
        </w:rPr>
        <w:t>2016</w:t>
      </w:r>
    </w:p>
    <w:p w14:paraId="72B3A509" w14:textId="77777777" w:rsidR="000576A4" w:rsidRPr="001B1F2C" w:rsidRDefault="000576A4" w:rsidP="000576A4">
      <w:pPr>
        <w:contextualSpacing/>
        <w:jc w:val="both"/>
        <w:rPr>
          <w:rFonts w:asciiTheme="minorHAnsi" w:hAnsiTheme="minorHAnsi"/>
          <w:b/>
          <w:color w:val="660000"/>
        </w:rPr>
      </w:pPr>
      <w:r>
        <w:rPr>
          <w:rFonts w:asciiTheme="minorHAnsi" w:hAnsiTheme="minorHAnsi"/>
          <w:b/>
          <w:color w:val="660000"/>
        </w:rPr>
        <w:t>Consulting Support</w:t>
      </w:r>
      <w:r w:rsidRPr="001B1F2C">
        <w:rPr>
          <w:rFonts w:asciiTheme="minorHAnsi" w:hAnsiTheme="minorHAnsi"/>
          <w:b/>
          <w:color w:val="660000"/>
        </w:rPr>
        <w:t xml:space="preserve">  </w:t>
      </w:r>
    </w:p>
    <w:p w14:paraId="70CF2E72" w14:textId="77777777" w:rsidR="000576A4" w:rsidRDefault="00035DBB" w:rsidP="000576A4">
      <w:pPr>
        <w:pStyle w:val="NormalWeb"/>
        <w:spacing w:before="0" w:beforeAutospacing="0" w:after="0" w:afterAutospacing="0"/>
        <w:contextualSpacing/>
        <w:jc w:val="both"/>
        <w:rPr>
          <w:rStyle w:val="projectborder"/>
          <w:rFonts w:asciiTheme="minorHAnsi" w:hAnsiTheme="minorHAnsi"/>
          <w:i/>
          <w:sz w:val="20"/>
        </w:rPr>
      </w:pPr>
      <w:r>
        <w:rPr>
          <w:rStyle w:val="projectborder"/>
          <w:rFonts w:asciiTheme="minorHAnsi" w:hAnsiTheme="minorHAnsi"/>
          <w:i/>
          <w:sz w:val="20"/>
        </w:rPr>
        <w:t xml:space="preserve">Client: </w:t>
      </w:r>
      <w:r w:rsidR="00207DAC">
        <w:rPr>
          <w:rStyle w:val="projectborder"/>
          <w:rFonts w:asciiTheme="minorHAnsi" w:hAnsiTheme="minorHAnsi"/>
          <w:i/>
          <w:sz w:val="20"/>
        </w:rPr>
        <w:t xml:space="preserve"> </w:t>
      </w:r>
      <w:r w:rsidR="000576A4" w:rsidRPr="001B1F2C">
        <w:rPr>
          <w:rStyle w:val="projectborder"/>
          <w:rFonts w:asciiTheme="minorHAnsi" w:hAnsiTheme="minorHAnsi"/>
          <w:i/>
          <w:sz w:val="20"/>
        </w:rPr>
        <w:t>Centers for M</w:t>
      </w:r>
      <w:r w:rsidR="00207DAC">
        <w:rPr>
          <w:rStyle w:val="projectborder"/>
          <w:rFonts w:asciiTheme="minorHAnsi" w:hAnsiTheme="minorHAnsi"/>
          <w:i/>
          <w:sz w:val="20"/>
        </w:rPr>
        <w:t>edicare &amp; Medicaid Services</w:t>
      </w:r>
    </w:p>
    <w:p w14:paraId="5735C612" w14:textId="77777777" w:rsidR="000576A4" w:rsidRDefault="000576A4" w:rsidP="000576A4">
      <w:pPr>
        <w:pStyle w:val="NormalWeb"/>
        <w:spacing w:before="0" w:beforeAutospacing="0" w:after="0" w:afterAutospacing="0"/>
        <w:contextualSpacing/>
        <w:jc w:val="both"/>
        <w:rPr>
          <w:rFonts w:asciiTheme="minorHAnsi" w:hAnsiTheme="minorHAnsi"/>
          <w:sz w:val="22"/>
          <w:szCs w:val="22"/>
        </w:rPr>
      </w:pPr>
      <w:r w:rsidRPr="001F57D4">
        <w:rPr>
          <w:rFonts w:asciiTheme="minorHAnsi" w:hAnsiTheme="minorHAnsi"/>
          <w:b/>
          <w:i/>
          <w:sz w:val="22"/>
          <w:szCs w:val="22"/>
        </w:rPr>
        <w:t>Project Role:</w:t>
      </w:r>
      <w:r w:rsidRPr="001F57D4">
        <w:rPr>
          <w:rFonts w:asciiTheme="minorHAnsi" w:hAnsiTheme="minorHAnsi"/>
          <w:sz w:val="22"/>
          <w:szCs w:val="22"/>
        </w:rPr>
        <w:t xml:space="preserve"> </w:t>
      </w:r>
      <w:r w:rsidR="00207DAC">
        <w:rPr>
          <w:rFonts w:asciiTheme="minorHAnsi" w:hAnsiTheme="minorHAnsi"/>
          <w:sz w:val="22"/>
          <w:szCs w:val="22"/>
        </w:rPr>
        <w:t xml:space="preserve"> </w:t>
      </w:r>
      <w:r>
        <w:rPr>
          <w:rFonts w:asciiTheme="minorHAnsi" w:hAnsiTheme="minorHAnsi"/>
          <w:sz w:val="22"/>
          <w:szCs w:val="22"/>
        </w:rPr>
        <w:t>Task 5</w:t>
      </w:r>
      <w:r w:rsidR="00BA6A11">
        <w:rPr>
          <w:rFonts w:asciiTheme="minorHAnsi" w:hAnsiTheme="minorHAnsi"/>
          <w:sz w:val="22"/>
          <w:szCs w:val="22"/>
        </w:rPr>
        <w:t xml:space="preserve"> Lead (Measure Validation) </w:t>
      </w:r>
    </w:p>
    <w:p w14:paraId="44FC87B7" w14:textId="77777777" w:rsidR="000576A4" w:rsidRDefault="000576A4" w:rsidP="001E166F">
      <w:pPr>
        <w:tabs>
          <w:tab w:val="left" w:pos="3960"/>
          <w:tab w:val="right" w:pos="9360"/>
        </w:tabs>
        <w:contextualSpacing/>
        <w:rPr>
          <w:rFonts w:ascii="Calibri" w:hAnsi="Calibri"/>
          <w:b/>
          <w:bCs/>
          <w:color w:val="660000"/>
          <w:lang w:val="en-GB"/>
        </w:rPr>
      </w:pPr>
    </w:p>
    <w:p w14:paraId="26EF55E4" w14:textId="77777777" w:rsidR="001E166F" w:rsidRDefault="001E166F" w:rsidP="001E166F">
      <w:pPr>
        <w:tabs>
          <w:tab w:val="left" w:pos="3960"/>
          <w:tab w:val="right" w:pos="9360"/>
        </w:tabs>
        <w:contextualSpacing/>
        <w:rPr>
          <w:rFonts w:ascii="Calibri" w:hAnsi="Calibri" w:cs="Tahoma"/>
          <w:bCs/>
        </w:rPr>
      </w:pPr>
      <w:r>
        <w:rPr>
          <w:rFonts w:ascii="Calibri" w:hAnsi="Calibri"/>
          <w:b/>
          <w:bCs/>
          <w:color w:val="660000"/>
          <w:lang w:val="en-GB"/>
        </w:rPr>
        <w:t>Cardiac Ablation Qual</w:t>
      </w:r>
      <w:r w:rsidR="00147A72">
        <w:rPr>
          <w:rFonts w:ascii="Calibri" w:hAnsi="Calibri"/>
          <w:b/>
          <w:bCs/>
          <w:color w:val="660000"/>
          <w:lang w:val="en-GB"/>
        </w:rPr>
        <w:t>i</w:t>
      </w:r>
      <w:r>
        <w:rPr>
          <w:rFonts w:ascii="Calibri" w:hAnsi="Calibri"/>
          <w:b/>
          <w:bCs/>
          <w:color w:val="660000"/>
          <w:lang w:val="en-GB"/>
        </w:rPr>
        <w:t>ty Measure</w:t>
      </w:r>
      <w:r w:rsidR="00035DBB">
        <w:rPr>
          <w:rFonts w:ascii="Calibri" w:hAnsi="Calibri"/>
          <w:b/>
          <w:bCs/>
          <w:color w:val="660000"/>
          <w:lang w:val="en-GB"/>
        </w:rPr>
        <w:t xml:space="preserve"> Development</w:t>
      </w:r>
      <w:r w:rsidR="00F61592">
        <w:rPr>
          <w:rFonts w:ascii="Calibri" w:hAnsi="Calibri"/>
          <w:b/>
          <w:bCs/>
          <w:color w:val="660000"/>
          <w:lang w:val="en-GB"/>
        </w:rPr>
        <w:tab/>
      </w:r>
      <w:r>
        <w:rPr>
          <w:rFonts w:ascii="Calibri" w:hAnsi="Calibri" w:cs="Tahoma"/>
          <w:bCs/>
        </w:rPr>
        <w:t>2013 – 2014</w:t>
      </w:r>
    </w:p>
    <w:p w14:paraId="46BEE092" w14:textId="77777777" w:rsidR="009B7E1B" w:rsidRPr="00F54C19" w:rsidRDefault="00035DBB" w:rsidP="001E166F">
      <w:pPr>
        <w:rPr>
          <w:rFonts w:ascii="Calibri" w:hAnsi="Calibri" w:cs="Tahoma"/>
          <w:bCs/>
          <w:i/>
          <w:iCs/>
          <w:color w:val="000000"/>
          <w:sz w:val="20"/>
          <w:szCs w:val="20"/>
        </w:rPr>
      </w:pPr>
      <w:r>
        <w:rPr>
          <w:rFonts w:ascii="Calibri" w:hAnsi="Calibri" w:cs="Tahoma"/>
          <w:bCs/>
          <w:i/>
          <w:iCs/>
          <w:color w:val="000000"/>
          <w:sz w:val="20"/>
          <w:szCs w:val="20"/>
        </w:rPr>
        <w:t xml:space="preserve">Client: </w:t>
      </w:r>
      <w:r w:rsidR="00207DAC">
        <w:rPr>
          <w:rFonts w:ascii="Calibri" w:hAnsi="Calibri" w:cs="Tahoma"/>
          <w:bCs/>
          <w:i/>
          <w:iCs/>
          <w:color w:val="000000"/>
          <w:sz w:val="20"/>
          <w:szCs w:val="20"/>
        </w:rPr>
        <w:t xml:space="preserve"> </w:t>
      </w:r>
      <w:r w:rsidR="001E166F">
        <w:rPr>
          <w:rFonts w:ascii="Calibri" w:hAnsi="Calibri" w:cs="Tahoma"/>
          <w:bCs/>
          <w:i/>
          <w:iCs/>
          <w:color w:val="000000"/>
          <w:sz w:val="20"/>
          <w:szCs w:val="20"/>
        </w:rPr>
        <w:t>Heart Rhythm Society</w:t>
      </w:r>
    </w:p>
    <w:p w14:paraId="23BA2B97" w14:textId="77777777" w:rsidR="009B7E1B" w:rsidRDefault="00583DB0" w:rsidP="00400F66">
      <w:pPr>
        <w:contextualSpacing/>
        <w:jc w:val="both"/>
        <w:rPr>
          <w:rStyle w:val="Emphasis"/>
          <w:rFonts w:ascii="Calibri" w:hAnsi="Calibri" w:cs="Tahoma"/>
          <w:i w:val="0"/>
          <w:iCs w:val="0"/>
        </w:rPr>
      </w:pPr>
      <w:r>
        <w:rPr>
          <w:rStyle w:val="Emphasis"/>
          <w:rFonts w:ascii="Calibri" w:hAnsi="Calibri" w:cs="Tahoma"/>
          <w:b/>
          <w:iCs w:val="0"/>
        </w:rPr>
        <w:t>Project Role</w:t>
      </w:r>
      <w:r>
        <w:rPr>
          <w:rStyle w:val="Emphasis"/>
          <w:rFonts w:ascii="Calibri" w:hAnsi="Calibri" w:cs="Tahoma"/>
          <w:i w:val="0"/>
          <w:iCs w:val="0"/>
        </w:rPr>
        <w:t xml:space="preserve">:  </w:t>
      </w:r>
      <w:r w:rsidR="001E166F">
        <w:rPr>
          <w:rStyle w:val="Emphasis"/>
          <w:rFonts w:ascii="Calibri" w:hAnsi="Calibri" w:cs="Tahoma"/>
          <w:i w:val="0"/>
          <w:iCs w:val="0"/>
        </w:rPr>
        <w:t>Manager</w:t>
      </w:r>
      <w:r w:rsidR="00120483">
        <w:rPr>
          <w:rStyle w:val="Emphasis"/>
          <w:rFonts w:ascii="Calibri" w:hAnsi="Calibri" w:cs="Tahoma"/>
          <w:i w:val="0"/>
          <w:iCs w:val="0"/>
        </w:rPr>
        <w:t xml:space="preserve"> and Lead Statistician</w:t>
      </w:r>
    </w:p>
    <w:p w14:paraId="3826FE92" w14:textId="77777777" w:rsidR="0082371E" w:rsidRPr="00AB2C7E" w:rsidRDefault="0082371E" w:rsidP="009F4966">
      <w:pPr>
        <w:spacing w:after="240"/>
        <w:jc w:val="both"/>
        <w:rPr>
          <w:rFonts w:ascii="Calibri" w:hAnsi="Calibri"/>
          <w:color w:val="000000"/>
        </w:rPr>
      </w:pPr>
      <w:r>
        <w:rPr>
          <w:rStyle w:val="Emphasis"/>
          <w:rFonts w:ascii="Calibri" w:hAnsi="Calibri" w:cs="Tahoma"/>
          <w:i w:val="0"/>
          <w:iCs w:val="0"/>
        </w:rPr>
        <w:t xml:space="preserve">Results presented at the </w:t>
      </w:r>
      <w:r w:rsidRPr="00AB2C7E">
        <w:rPr>
          <w:rFonts w:ascii="Calibri" w:hAnsi="Calibri"/>
          <w:color w:val="000000"/>
        </w:rPr>
        <w:t>Quality of Care and Outcomes Research Scientific Sessions, Baltimore, MD, June 2014.</w:t>
      </w:r>
    </w:p>
    <w:p w14:paraId="4B010227" w14:textId="77777777" w:rsidR="00DF6043" w:rsidRDefault="00DF6043" w:rsidP="00DF6043">
      <w:pPr>
        <w:tabs>
          <w:tab w:val="left" w:pos="3960"/>
          <w:tab w:val="right" w:pos="9360"/>
        </w:tabs>
        <w:contextualSpacing/>
        <w:rPr>
          <w:rFonts w:ascii="Calibri" w:hAnsi="Calibri" w:cs="Tahoma"/>
          <w:bCs/>
        </w:rPr>
      </w:pPr>
      <w:r>
        <w:rPr>
          <w:rFonts w:ascii="Calibri" w:hAnsi="Calibri"/>
          <w:b/>
          <w:bCs/>
          <w:color w:val="660000"/>
          <w:lang w:val="en-GB"/>
        </w:rPr>
        <w:t>Health and Cost Effects of a Workplace Wellness</w:t>
      </w:r>
      <w:r w:rsidR="001C404A">
        <w:rPr>
          <w:rFonts w:ascii="Calibri" w:hAnsi="Calibri"/>
          <w:b/>
          <w:bCs/>
          <w:color w:val="660000"/>
          <w:lang w:val="en-GB"/>
        </w:rPr>
        <w:t xml:space="preserve"> Program</w:t>
      </w:r>
      <w:r>
        <w:rPr>
          <w:rFonts w:ascii="Calibri" w:hAnsi="Calibri"/>
          <w:b/>
          <w:bCs/>
          <w:color w:val="660000"/>
          <w:lang w:val="en-GB"/>
        </w:rPr>
        <w:tab/>
      </w:r>
      <w:r>
        <w:rPr>
          <w:rFonts w:ascii="Calibri" w:hAnsi="Calibri" w:cs="Tahoma"/>
          <w:bCs/>
        </w:rPr>
        <w:t>2010 – 2012</w:t>
      </w:r>
    </w:p>
    <w:p w14:paraId="00BC6737" w14:textId="77777777" w:rsidR="00DF6043" w:rsidRPr="00F54C19" w:rsidRDefault="009F4966" w:rsidP="00DF6043">
      <w:pPr>
        <w:rPr>
          <w:rFonts w:ascii="Calibri" w:hAnsi="Calibri" w:cs="Tahoma"/>
          <w:bCs/>
          <w:i/>
          <w:iCs/>
          <w:color w:val="000000"/>
          <w:sz w:val="20"/>
          <w:szCs w:val="20"/>
        </w:rPr>
      </w:pPr>
      <w:r>
        <w:rPr>
          <w:rFonts w:ascii="Calibri" w:hAnsi="Calibri" w:cs="Tahoma"/>
          <w:bCs/>
          <w:i/>
          <w:iCs/>
          <w:color w:val="000000"/>
          <w:sz w:val="20"/>
          <w:szCs w:val="20"/>
        </w:rPr>
        <w:t xml:space="preserve">Government of </w:t>
      </w:r>
      <w:r w:rsidR="00DF6043">
        <w:rPr>
          <w:rFonts w:ascii="Calibri" w:hAnsi="Calibri" w:cs="Tahoma"/>
          <w:bCs/>
          <w:i/>
          <w:iCs/>
          <w:color w:val="000000"/>
          <w:sz w:val="20"/>
          <w:szCs w:val="20"/>
        </w:rPr>
        <w:t>King County, WA</w:t>
      </w:r>
    </w:p>
    <w:p w14:paraId="56D062AD" w14:textId="77777777" w:rsidR="00DF6043" w:rsidRDefault="00DF6043" w:rsidP="00DF6043">
      <w:pPr>
        <w:contextualSpacing/>
        <w:jc w:val="both"/>
        <w:rPr>
          <w:rStyle w:val="Emphasis"/>
          <w:rFonts w:ascii="Calibri" w:hAnsi="Calibri" w:cs="Tahoma"/>
          <w:i w:val="0"/>
          <w:iCs w:val="0"/>
        </w:rPr>
      </w:pPr>
      <w:r>
        <w:rPr>
          <w:rStyle w:val="Emphasis"/>
          <w:rFonts w:ascii="Calibri" w:hAnsi="Calibri" w:cs="Tahoma"/>
          <w:b/>
          <w:iCs w:val="0"/>
        </w:rPr>
        <w:t>Project Role</w:t>
      </w:r>
      <w:r>
        <w:rPr>
          <w:rStyle w:val="Emphasis"/>
          <w:rFonts w:ascii="Calibri" w:hAnsi="Calibri" w:cs="Tahoma"/>
          <w:i w:val="0"/>
          <w:iCs w:val="0"/>
        </w:rPr>
        <w:t xml:space="preserve">:  </w:t>
      </w:r>
      <w:r w:rsidR="004152C7">
        <w:rPr>
          <w:rStyle w:val="Emphasis"/>
          <w:rFonts w:ascii="Calibri" w:hAnsi="Calibri" w:cs="Tahoma"/>
          <w:i w:val="0"/>
          <w:iCs w:val="0"/>
        </w:rPr>
        <w:t>Health Economist</w:t>
      </w:r>
      <w:r w:rsidR="00035DBB">
        <w:rPr>
          <w:rStyle w:val="Emphasis"/>
          <w:rFonts w:ascii="Calibri" w:hAnsi="Calibri" w:cs="Tahoma"/>
          <w:i w:val="0"/>
          <w:iCs w:val="0"/>
        </w:rPr>
        <w:t xml:space="preserve"> and Lead Author</w:t>
      </w:r>
    </w:p>
    <w:p w14:paraId="13665B72" w14:textId="77777777" w:rsidR="00E16104" w:rsidRPr="00583DB0" w:rsidRDefault="00E16104" w:rsidP="00DF6043">
      <w:pPr>
        <w:contextualSpacing/>
        <w:jc w:val="both"/>
        <w:rPr>
          <w:rFonts w:ascii="Calibri" w:hAnsi="Calibri" w:cs="Tahoma"/>
        </w:rPr>
      </w:pPr>
      <w:r>
        <w:rPr>
          <w:rStyle w:val="Emphasis"/>
          <w:rFonts w:ascii="Calibri" w:hAnsi="Calibri" w:cs="Tahoma"/>
          <w:i w:val="0"/>
          <w:iCs w:val="0"/>
        </w:rPr>
        <w:t xml:space="preserve">Results published in </w:t>
      </w:r>
      <w:r w:rsidRPr="0082371E">
        <w:rPr>
          <w:rStyle w:val="Emphasis"/>
          <w:rFonts w:ascii="Calibri" w:hAnsi="Calibri" w:cs="Tahoma"/>
          <w:iCs w:val="0"/>
        </w:rPr>
        <w:t>Health Economics</w:t>
      </w:r>
      <w:r>
        <w:rPr>
          <w:rStyle w:val="Emphasis"/>
          <w:rFonts w:ascii="Calibri" w:hAnsi="Calibri" w:cs="Tahoma"/>
          <w:i w:val="0"/>
          <w:iCs w:val="0"/>
        </w:rPr>
        <w:t xml:space="preserve">, </w:t>
      </w:r>
      <w:r w:rsidR="000F5E84">
        <w:rPr>
          <w:rStyle w:val="Emphasis"/>
          <w:rFonts w:ascii="Calibri" w:hAnsi="Calibri" w:cs="Tahoma"/>
          <w:i w:val="0"/>
          <w:iCs w:val="0"/>
        </w:rPr>
        <w:t>March</w:t>
      </w:r>
      <w:r>
        <w:rPr>
          <w:rStyle w:val="Emphasis"/>
          <w:rFonts w:ascii="Calibri" w:hAnsi="Calibri" w:cs="Tahoma"/>
          <w:i w:val="0"/>
          <w:iCs w:val="0"/>
        </w:rPr>
        <w:t xml:space="preserve"> 2016 and </w:t>
      </w:r>
      <w:r w:rsidRPr="0082371E">
        <w:rPr>
          <w:rStyle w:val="Emphasis"/>
          <w:rFonts w:ascii="Calibri" w:hAnsi="Calibri" w:cs="Tahoma"/>
          <w:iCs w:val="0"/>
        </w:rPr>
        <w:t>Journal of Occupational and Environmental Medicine</w:t>
      </w:r>
      <w:r w:rsidRPr="00E16104">
        <w:rPr>
          <w:rStyle w:val="Emphasis"/>
          <w:rFonts w:ascii="Calibri" w:hAnsi="Calibri" w:cs="Tahoma"/>
          <w:i w:val="0"/>
          <w:iCs w:val="0"/>
        </w:rPr>
        <w:t>, 2011 Nov;53(11):1215-20</w:t>
      </w:r>
      <w:r>
        <w:rPr>
          <w:rStyle w:val="Emphasis"/>
          <w:rFonts w:ascii="Calibri" w:hAnsi="Calibri" w:cs="Tahoma"/>
          <w:i w:val="0"/>
          <w:iCs w:val="0"/>
        </w:rPr>
        <w:t>.</w:t>
      </w:r>
    </w:p>
    <w:p w14:paraId="58CEE620" w14:textId="77777777" w:rsidR="00DF6043" w:rsidRPr="002E6457" w:rsidRDefault="00DF6043" w:rsidP="009B7E1B">
      <w:pPr>
        <w:rPr>
          <w:rFonts w:ascii="Calibri" w:hAnsi="Calibri"/>
        </w:rPr>
      </w:pPr>
    </w:p>
    <w:p w14:paraId="145F3EEE" w14:textId="3B2CE508" w:rsidR="00DA01DA" w:rsidRDefault="00DA01DA" w:rsidP="00DA01DA">
      <w:pPr>
        <w:tabs>
          <w:tab w:val="left" w:pos="3960"/>
          <w:tab w:val="right" w:pos="9360"/>
        </w:tabs>
        <w:contextualSpacing/>
        <w:rPr>
          <w:rFonts w:ascii="Calibri" w:hAnsi="Calibri" w:cs="Tahoma"/>
          <w:bCs/>
        </w:rPr>
      </w:pPr>
      <w:r>
        <w:rPr>
          <w:rFonts w:ascii="Calibri" w:hAnsi="Calibri"/>
          <w:b/>
          <w:bCs/>
          <w:color w:val="660000"/>
          <w:lang w:val="en-GB"/>
        </w:rPr>
        <w:t xml:space="preserve">Health Economics of Cancer Prevention and Clinical Trials </w:t>
      </w:r>
      <w:r>
        <w:rPr>
          <w:rFonts w:ascii="Calibri" w:hAnsi="Calibri"/>
          <w:b/>
          <w:bCs/>
          <w:color w:val="660000"/>
          <w:lang w:val="en-GB"/>
        </w:rPr>
        <w:tab/>
      </w:r>
      <w:r>
        <w:rPr>
          <w:rFonts w:ascii="Calibri" w:hAnsi="Calibri" w:cs="Tahoma"/>
          <w:bCs/>
        </w:rPr>
        <w:t>2008 – 2010</w:t>
      </w:r>
    </w:p>
    <w:p w14:paraId="24FDFA1E" w14:textId="77777777" w:rsidR="001C404A" w:rsidRPr="00F54C19" w:rsidRDefault="00596FDB" w:rsidP="001C404A">
      <w:pPr>
        <w:rPr>
          <w:rFonts w:ascii="Calibri" w:hAnsi="Calibri" w:cs="Tahoma"/>
          <w:bCs/>
          <w:i/>
          <w:iCs/>
          <w:color w:val="000000"/>
          <w:sz w:val="20"/>
          <w:szCs w:val="20"/>
        </w:rPr>
      </w:pPr>
      <w:r>
        <w:rPr>
          <w:rFonts w:ascii="Calibri" w:hAnsi="Calibri" w:cs="Tahoma"/>
          <w:bCs/>
          <w:i/>
          <w:iCs/>
          <w:color w:val="000000"/>
          <w:sz w:val="20"/>
          <w:szCs w:val="20"/>
        </w:rPr>
        <w:t xml:space="preserve">For a grant from the </w:t>
      </w:r>
      <w:r w:rsidR="00DA01DA">
        <w:rPr>
          <w:rFonts w:ascii="Calibri" w:hAnsi="Calibri" w:cs="Tahoma"/>
          <w:bCs/>
          <w:i/>
          <w:iCs/>
          <w:color w:val="000000"/>
          <w:sz w:val="20"/>
          <w:szCs w:val="20"/>
        </w:rPr>
        <w:t>National Cancer Institute</w:t>
      </w:r>
    </w:p>
    <w:p w14:paraId="3E711994" w14:textId="77777777" w:rsidR="00D10012" w:rsidRDefault="000C05E4" w:rsidP="000C05E4">
      <w:pPr>
        <w:pStyle w:val="ListParagraph"/>
        <w:numPr>
          <w:ilvl w:val="0"/>
          <w:numId w:val="31"/>
        </w:numPr>
        <w:jc w:val="both"/>
        <w:rPr>
          <w:rFonts w:ascii="Calibri" w:hAnsi="Calibri" w:cs="Tahoma"/>
        </w:rPr>
      </w:pPr>
      <w:r>
        <w:rPr>
          <w:rFonts w:ascii="Calibri" w:hAnsi="Calibri" w:cs="Tahoma"/>
        </w:rPr>
        <w:t>U</w:t>
      </w:r>
      <w:r w:rsidR="00540EB2">
        <w:rPr>
          <w:rFonts w:ascii="Calibri" w:hAnsi="Calibri" w:cs="Tahoma"/>
        </w:rPr>
        <w:t>sed the ClinicalTrials.gov registry to assess the usage of</w:t>
      </w:r>
      <w:r w:rsidR="00D10012" w:rsidRPr="00D10012">
        <w:rPr>
          <w:rFonts w:ascii="Calibri" w:hAnsi="Calibri" w:cs="Tahoma"/>
        </w:rPr>
        <w:t xml:space="preserve"> </w:t>
      </w:r>
      <w:r w:rsidR="00540EB2">
        <w:rPr>
          <w:rFonts w:ascii="Calibri" w:hAnsi="Calibri" w:cs="Tahoma"/>
        </w:rPr>
        <w:t>p</w:t>
      </w:r>
      <w:r w:rsidR="00D10012" w:rsidRPr="00D10012">
        <w:rPr>
          <w:rFonts w:ascii="Calibri" w:hAnsi="Calibri" w:cs="Tahoma"/>
        </w:rPr>
        <w:t>atient-</w:t>
      </w:r>
      <w:r w:rsidR="00540EB2">
        <w:rPr>
          <w:rFonts w:ascii="Calibri" w:hAnsi="Calibri" w:cs="Tahoma"/>
        </w:rPr>
        <w:t>r</w:t>
      </w:r>
      <w:r w:rsidR="00D10012" w:rsidRPr="00D10012">
        <w:rPr>
          <w:rFonts w:ascii="Calibri" w:hAnsi="Calibri" w:cs="Tahoma"/>
        </w:rPr>
        <w:t xml:space="preserve">eported </w:t>
      </w:r>
      <w:r w:rsidR="00540EB2">
        <w:rPr>
          <w:rFonts w:ascii="Calibri" w:hAnsi="Calibri" w:cs="Tahoma"/>
        </w:rPr>
        <w:t>o</w:t>
      </w:r>
      <w:r w:rsidR="00D10012" w:rsidRPr="00D10012">
        <w:rPr>
          <w:rFonts w:ascii="Calibri" w:hAnsi="Calibri" w:cs="Tahoma"/>
        </w:rPr>
        <w:t xml:space="preserve">utcomes </w:t>
      </w:r>
      <w:r w:rsidR="00940443">
        <w:rPr>
          <w:rFonts w:ascii="Calibri" w:hAnsi="Calibri" w:cs="Tahoma"/>
        </w:rPr>
        <w:t>i</w:t>
      </w:r>
      <w:r w:rsidR="00D10012" w:rsidRPr="00D10012">
        <w:rPr>
          <w:rFonts w:ascii="Calibri" w:hAnsi="Calibri" w:cs="Tahoma"/>
        </w:rPr>
        <w:t xml:space="preserve">nstruments in </w:t>
      </w:r>
      <w:r w:rsidR="00540EB2">
        <w:rPr>
          <w:rFonts w:ascii="Calibri" w:hAnsi="Calibri" w:cs="Tahoma"/>
        </w:rPr>
        <w:t>c</w:t>
      </w:r>
      <w:r w:rsidR="00D10012" w:rsidRPr="00D10012">
        <w:rPr>
          <w:rFonts w:ascii="Calibri" w:hAnsi="Calibri" w:cs="Tahoma"/>
        </w:rPr>
        <w:t xml:space="preserve">linical </w:t>
      </w:r>
      <w:r w:rsidR="00540EB2">
        <w:rPr>
          <w:rFonts w:ascii="Calibri" w:hAnsi="Calibri" w:cs="Tahoma"/>
        </w:rPr>
        <w:t>t</w:t>
      </w:r>
      <w:r w:rsidR="00D10012" w:rsidRPr="00D10012">
        <w:rPr>
          <w:rFonts w:ascii="Calibri" w:hAnsi="Calibri" w:cs="Tahoma"/>
        </w:rPr>
        <w:t>rials</w:t>
      </w:r>
      <w:r>
        <w:rPr>
          <w:rFonts w:ascii="Calibri" w:hAnsi="Calibri" w:cs="Tahoma"/>
        </w:rPr>
        <w:t xml:space="preserve">, results published in </w:t>
      </w:r>
      <w:r w:rsidRPr="00DF0717">
        <w:rPr>
          <w:rFonts w:ascii="Calibri" w:hAnsi="Calibri" w:cs="Tahoma"/>
          <w:i/>
        </w:rPr>
        <w:t>Contemp</w:t>
      </w:r>
      <w:r w:rsidR="00207DAC">
        <w:rPr>
          <w:rFonts w:ascii="Calibri" w:hAnsi="Calibri" w:cs="Tahoma"/>
          <w:i/>
        </w:rPr>
        <w:t>orary</w:t>
      </w:r>
      <w:r w:rsidRPr="00DF0717">
        <w:rPr>
          <w:rFonts w:ascii="Calibri" w:hAnsi="Calibri" w:cs="Tahoma"/>
          <w:i/>
        </w:rPr>
        <w:t xml:space="preserve"> Clin</w:t>
      </w:r>
      <w:r w:rsidR="00207DAC">
        <w:rPr>
          <w:rFonts w:ascii="Calibri" w:hAnsi="Calibri" w:cs="Tahoma"/>
          <w:i/>
        </w:rPr>
        <w:t>ical</w:t>
      </w:r>
      <w:r w:rsidRPr="00DF0717">
        <w:rPr>
          <w:rFonts w:ascii="Calibri" w:hAnsi="Calibri" w:cs="Tahoma"/>
          <w:i/>
        </w:rPr>
        <w:t xml:space="preserve"> Trials</w:t>
      </w:r>
      <w:r w:rsidRPr="000C05E4">
        <w:rPr>
          <w:rFonts w:ascii="Calibri" w:hAnsi="Calibri" w:cs="Tahoma"/>
        </w:rPr>
        <w:t>. 2009 Jul;30(4):289-92</w:t>
      </w:r>
    </w:p>
    <w:p w14:paraId="13EF23F3" w14:textId="734CF0F8" w:rsidR="00D10012" w:rsidRDefault="000C05E4" w:rsidP="000C05E4">
      <w:pPr>
        <w:pStyle w:val="ListParagraph"/>
        <w:numPr>
          <w:ilvl w:val="0"/>
          <w:numId w:val="31"/>
        </w:numPr>
        <w:jc w:val="both"/>
        <w:rPr>
          <w:rFonts w:ascii="Calibri" w:hAnsi="Calibri" w:cs="Tahoma"/>
        </w:rPr>
      </w:pPr>
      <w:r>
        <w:rPr>
          <w:rFonts w:ascii="Calibri" w:hAnsi="Calibri" w:cs="Tahoma"/>
        </w:rPr>
        <w:t>Measured</w:t>
      </w:r>
      <w:r w:rsidR="00207DAC">
        <w:rPr>
          <w:rFonts w:ascii="Calibri" w:hAnsi="Calibri" w:cs="Tahoma"/>
        </w:rPr>
        <w:t xml:space="preserve"> the </w:t>
      </w:r>
      <w:r w:rsidR="00D10012" w:rsidRPr="00D10012">
        <w:rPr>
          <w:rFonts w:ascii="Calibri" w:hAnsi="Calibri" w:cs="Tahoma"/>
        </w:rPr>
        <w:t>cost-effectiveness of a cervical cancer prevention</w:t>
      </w:r>
      <w:r>
        <w:rPr>
          <w:rFonts w:ascii="Calibri" w:hAnsi="Calibri" w:cs="Tahoma"/>
        </w:rPr>
        <w:t xml:space="preserve"> program for </w:t>
      </w:r>
      <w:r w:rsidR="00577B04">
        <w:rPr>
          <w:rFonts w:ascii="Calibri" w:hAnsi="Calibri" w:cs="Tahoma"/>
        </w:rPr>
        <w:t>Vietnamese American</w:t>
      </w:r>
      <w:r>
        <w:rPr>
          <w:rFonts w:ascii="Calibri" w:hAnsi="Calibri" w:cs="Tahoma"/>
        </w:rPr>
        <w:t xml:space="preserve"> women, published in </w:t>
      </w:r>
      <w:r w:rsidRPr="00DF0717">
        <w:rPr>
          <w:rFonts w:ascii="Calibri" w:hAnsi="Calibri" w:cs="Tahoma"/>
          <w:i/>
        </w:rPr>
        <w:t>Asian Pac</w:t>
      </w:r>
      <w:r w:rsidR="00207DAC">
        <w:rPr>
          <w:rFonts w:ascii="Calibri" w:hAnsi="Calibri" w:cs="Tahoma"/>
          <w:i/>
        </w:rPr>
        <w:t>ific</w:t>
      </w:r>
      <w:r w:rsidRPr="00DF0717">
        <w:rPr>
          <w:rFonts w:ascii="Calibri" w:hAnsi="Calibri" w:cs="Tahoma"/>
          <w:i/>
        </w:rPr>
        <w:t xml:space="preserve"> J</w:t>
      </w:r>
      <w:r w:rsidR="00207DAC">
        <w:rPr>
          <w:rFonts w:ascii="Calibri" w:hAnsi="Calibri" w:cs="Tahoma"/>
          <w:i/>
        </w:rPr>
        <w:t>ournal of</w:t>
      </w:r>
      <w:r w:rsidRPr="00DF0717">
        <w:rPr>
          <w:rFonts w:ascii="Calibri" w:hAnsi="Calibri" w:cs="Tahoma"/>
          <w:i/>
        </w:rPr>
        <w:t xml:space="preserve"> Cancer Prev</w:t>
      </w:r>
      <w:r w:rsidR="00207DAC" w:rsidRPr="00207DAC">
        <w:rPr>
          <w:rFonts w:ascii="Calibri" w:hAnsi="Calibri" w:cs="Tahoma"/>
          <w:i/>
        </w:rPr>
        <w:t>ention</w:t>
      </w:r>
      <w:r w:rsidR="00207DAC">
        <w:rPr>
          <w:rFonts w:ascii="Calibri" w:hAnsi="Calibri" w:cs="Tahoma"/>
          <w:i/>
        </w:rPr>
        <w:t>.</w:t>
      </w:r>
      <w:r w:rsidRPr="000C05E4">
        <w:rPr>
          <w:rFonts w:ascii="Calibri" w:hAnsi="Calibri" w:cs="Tahoma"/>
        </w:rPr>
        <w:t xml:space="preserve"> 2010;11(3):717-22</w:t>
      </w:r>
      <w:r>
        <w:rPr>
          <w:rFonts w:ascii="Calibri" w:hAnsi="Calibri" w:cs="Tahoma"/>
        </w:rPr>
        <w:t>.</w:t>
      </w:r>
    </w:p>
    <w:p w14:paraId="5842EB4E" w14:textId="77777777" w:rsidR="00D10012" w:rsidRDefault="000C05E4" w:rsidP="000C05E4">
      <w:pPr>
        <w:pStyle w:val="ListParagraph"/>
        <w:numPr>
          <w:ilvl w:val="0"/>
          <w:numId w:val="31"/>
        </w:numPr>
        <w:jc w:val="both"/>
        <w:rPr>
          <w:rFonts w:ascii="Calibri" w:hAnsi="Calibri" w:cs="Tahoma"/>
        </w:rPr>
      </w:pPr>
      <w:r>
        <w:rPr>
          <w:rFonts w:ascii="Calibri" w:hAnsi="Calibri" w:cs="Tahoma"/>
        </w:rPr>
        <w:t>Studied</w:t>
      </w:r>
      <w:r w:rsidR="00D10012" w:rsidRPr="00D10012">
        <w:rPr>
          <w:rFonts w:ascii="Calibri" w:hAnsi="Calibri" w:cs="Tahoma"/>
        </w:rPr>
        <w:t xml:space="preserve"> the </w:t>
      </w:r>
      <w:r w:rsidR="00540EB2">
        <w:rPr>
          <w:rFonts w:ascii="Calibri" w:hAnsi="Calibri" w:cs="Tahoma"/>
        </w:rPr>
        <w:t xml:space="preserve">demographic </w:t>
      </w:r>
      <w:r w:rsidR="00D10012" w:rsidRPr="00D10012">
        <w:rPr>
          <w:rFonts w:ascii="Calibri" w:hAnsi="Calibri" w:cs="Tahoma"/>
        </w:rPr>
        <w:t>constraints faced by clini</w:t>
      </w:r>
      <w:r>
        <w:rPr>
          <w:rFonts w:ascii="Calibri" w:hAnsi="Calibri" w:cs="Tahoma"/>
        </w:rPr>
        <w:t xml:space="preserve">cal trials of cancer treatments, published in </w:t>
      </w:r>
      <w:r w:rsidR="00207DAC">
        <w:rPr>
          <w:rFonts w:ascii="Calibri" w:hAnsi="Calibri" w:cs="Tahoma"/>
        </w:rPr>
        <w:t xml:space="preserve">the </w:t>
      </w:r>
      <w:r w:rsidR="00207DAC">
        <w:rPr>
          <w:rFonts w:ascii="Calibri" w:hAnsi="Calibri" w:cs="Tahoma"/>
          <w:i/>
        </w:rPr>
        <w:t xml:space="preserve">Journal of the National </w:t>
      </w:r>
      <w:r w:rsidRPr="00DF0717">
        <w:rPr>
          <w:rFonts w:ascii="Calibri" w:hAnsi="Calibri" w:cs="Tahoma"/>
          <w:i/>
        </w:rPr>
        <w:t>Cancer Inst</w:t>
      </w:r>
      <w:r w:rsidR="00207DAC">
        <w:rPr>
          <w:rFonts w:ascii="Calibri" w:hAnsi="Calibri" w:cs="Tahoma"/>
          <w:i/>
        </w:rPr>
        <w:t>itute</w:t>
      </w:r>
      <w:r w:rsidRPr="00DF0717">
        <w:rPr>
          <w:rFonts w:ascii="Calibri" w:hAnsi="Calibri" w:cs="Tahoma"/>
          <w:i/>
        </w:rPr>
        <w:t>.</w:t>
      </w:r>
      <w:r w:rsidRPr="000C05E4">
        <w:rPr>
          <w:rFonts w:ascii="Calibri" w:hAnsi="Calibri" w:cs="Tahoma"/>
        </w:rPr>
        <w:t xml:space="preserve"> 2010 Sep 8;102(17):1371.</w:t>
      </w:r>
    </w:p>
    <w:p w14:paraId="1A49FADC" w14:textId="77777777" w:rsidR="00D10012" w:rsidRDefault="00486C32" w:rsidP="00486C32">
      <w:pPr>
        <w:pStyle w:val="ListParagraph"/>
        <w:numPr>
          <w:ilvl w:val="0"/>
          <w:numId w:val="31"/>
        </w:numPr>
        <w:jc w:val="both"/>
        <w:rPr>
          <w:rFonts w:ascii="Calibri" w:hAnsi="Calibri" w:cs="Tahoma"/>
        </w:rPr>
      </w:pPr>
      <w:r>
        <w:rPr>
          <w:rFonts w:ascii="Calibri" w:hAnsi="Calibri" w:cs="Tahoma"/>
        </w:rPr>
        <w:t>Studied</w:t>
      </w:r>
      <w:r w:rsidR="00D10012" w:rsidRPr="00D10012">
        <w:rPr>
          <w:rFonts w:ascii="Calibri" w:hAnsi="Calibri" w:cs="Tahoma"/>
        </w:rPr>
        <w:t xml:space="preserve"> distance-to-provider </w:t>
      </w:r>
      <w:r>
        <w:rPr>
          <w:rFonts w:ascii="Calibri" w:hAnsi="Calibri" w:cs="Tahoma"/>
        </w:rPr>
        <w:t>and the incidence</w:t>
      </w:r>
      <w:r w:rsidR="00540EB2">
        <w:rPr>
          <w:rFonts w:ascii="Calibri" w:hAnsi="Calibri" w:cs="Tahoma"/>
        </w:rPr>
        <w:t xml:space="preserve"> of cancer for M</w:t>
      </w:r>
      <w:r w:rsidR="00D10012" w:rsidRPr="00D10012">
        <w:rPr>
          <w:rFonts w:ascii="Calibri" w:hAnsi="Calibri" w:cs="Tahoma"/>
        </w:rPr>
        <w:t>edicaid beneficiaries</w:t>
      </w:r>
      <w:r>
        <w:rPr>
          <w:rFonts w:ascii="Calibri" w:hAnsi="Calibri" w:cs="Tahoma"/>
        </w:rPr>
        <w:t xml:space="preserve">, published in </w:t>
      </w:r>
      <w:r w:rsidRPr="00DF0717">
        <w:rPr>
          <w:rFonts w:ascii="Calibri" w:hAnsi="Calibri" w:cs="Tahoma"/>
          <w:i/>
        </w:rPr>
        <w:t>Journal of Rural Health</w:t>
      </w:r>
      <w:r w:rsidRPr="00486C32">
        <w:rPr>
          <w:rFonts w:ascii="Calibri" w:hAnsi="Calibri" w:cs="Tahoma"/>
        </w:rPr>
        <w:t>. 2012 Jan;28(1):54-62</w:t>
      </w:r>
      <w:r>
        <w:rPr>
          <w:rFonts w:ascii="Calibri" w:hAnsi="Calibri" w:cs="Tahoma"/>
        </w:rPr>
        <w:t xml:space="preserve">. </w:t>
      </w:r>
    </w:p>
    <w:p w14:paraId="23299680" w14:textId="69C53E0C" w:rsidR="00D10012" w:rsidRDefault="00486C32" w:rsidP="00E16104">
      <w:pPr>
        <w:pStyle w:val="ListParagraph"/>
        <w:numPr>
          <w:ilvl w:val="0"/>
          <w:numId w:val="31"/>
        </w:numPr>
        <w:jc w:val="both"/>
        <w:rPr>
          <w:rFonts w:ascii="Calibri" w:hAnsi="Calibri" w:cs="Tahoma"/>
        </w:rPr>
      </w:pPr>
      <w:r>
        <w:rPr>
          <w:rFonts w:ascii="Calibri" w:hAnsi="Calibri" w:cs="Tahoma"/>
        </w:rPr>
        <w:t>C</w:t>
      </w:r>
      <w:r w:rsidR="00D10012" w:rsidRPr="00D10012">
        <w:rPr>
          <w:rFonts w:ascii="Calibri" w:hAnsi="Calibri" w:cs="Tahoma"/>
        </w:rPr>
        <w:t>ompared the accuracy of Medicaid</w:t>
      </w:r>
      <w:r>
        <w:rPr>
          <w:rFonts w:ascii="Calibri" w:hAnsi="Calibri" w:cs="Tahoma"/>
        </w:rPr>
        <w:t>,</w:t>
      </w:r>
      <w:r w:rsidR="00D10012" w:rsidRPr="00D10012">
        <w:rPr>
          <w:rFonts w:ascii="Calibri" w:hAnsi="Calibri" w:cs="Tahoma"/>
        </w:rPr>
        <w:t xml:space="preserve"> Medi</w:t>
      </w:r>
      <w:r>
        <w:rPr>
          <w:rFonts w:ascii="Calibri" w:hAnsi="Calibri" w:cs="Tahoma"/>
        </w:rPr>
        <w:t>care and commercial health insurance claims, published in</w:t>
      </w:r>
      <w:r w:rsidR="00207DAC">
        <w:rPr>
          <w:rFonts w:ascii="Calibri" w:hAnsi="Calibri" w:cs="Tahoma"/>
        </w:rPr>
        <w:t xml:space="preserve"> the</w:t>
      </w:r>
      <w:r>
        <w:rPr>
          <w:rFonts w:ascii="Calibri" w:hAnsi="Calibri" w:cs="Tahoma"/>
        </w:rPr>
        <w:t xml:space="preserve"> </w:t>
      </w:r>
      <w:r w:rsidR="00E16104" w:rsidRPr="00DF0717">
        <w:rPr>
          <w:rFonts w:ascii="Calibri" w:hAnsi="Calibri" w:cs="Tahoma"/>
          <w:i/>
        </w:rPr>
        <w:t>J</w:t>
      </w:r>
      <w:r w:rsidR="00207DAC">
        <w:rPr>
          <w:rFonts w:ascii="Calibri" w:hAnsi="Calibri" w:cs="Tahoma"/>
          <w:i/>
        </w:rPr>
        <w:t>ournal of</w:t>
      </w:r>
      <w:r w:rsidR="00E16104" w:rsidRPr="00DF0717">
        <w:rPr>
          <w:rFonts w:ascii="Calibri" w:hAnsi="Calibri" w:cs="Tahoma"/>
          <w:i/>
        </w:rPr>
        <w:t xml:space="preserve"> Manag</w:t>
      </w:r>
      <w:r w:rsidR="00207DAC">
        <w:rPr>
          <w:rFonts w:ascii="Calibri" w:hAnsi="Calibri" w:cs="Tahoma"/>
          <w:i/>
        </w:rPr>
        <w:t>ed</w:t>
      </w:r>
      <w:r w:rsidR="00E16104" w:rsidRPr="00DF0717">
        <w:rPr>
          <w:rFonts w:ascii="Calibri" w:hAnsi="Calibri" w:cs="Tahoma"/>
          <w:i/>
        </w:rPr>
        <w:t xml:space="preserve"> Care</w:t>
      </w:r>
      <w:r w:rsidR="006B44D4">
        <w:rPr>
          <w:rFonts w:ascii="Calibri" w:hAnsi="Calibri" w:cs="Tahoma"/>
          <w:i/>
        </w:rPr>
        <w:t xml:space="preserve"> </w:t>
      </w:r>
      <w:r w:rsidR="00E16104" w:rsidRPr="00DF0717">
        <w:rPr>
          <w:rFonts w:ascii="Calibri" w:hAnsi="Calibri" w:cs="Tahoma"/>
          <w:i/>
        </w:rPr>
        <w:t>Pharm</w:t>
      </w:r>
      <w:r w:rsidR="00207DAC">
        <w:rPr>
          <w:rFonts w:ascii="Calibri" w:hAnsi="Calibri" w:cs="Tahoma"/>
          <w:i/>
        </w:rPr>
        <w:t>acy</w:t>
      </w:r>
      <w:r w:rsidR="00E16104" w:rsidRPr="00DF0717">
        <w:rPr>
          <w:rFonts w:ascii="Calibri" w:hAnsi="Calibri" w:cs="Tahoma"/>
          <w:i/>
        </w:rPr>
        <w:t>.</w:t>
      </w:r>
      <w:r w:rsidR="00E16104" w:rsidRPr="00E16104">
        <w:rPr>
          <w:rFonts w:ascii="Calibri" w:hAnsi="Calibri" w:cs="Tahoma"/>
        </w:rPr>
        <w:t xml:space="preserve"> 2009 Oct;15(8):659-68</w:t>
      </w:r>
      <w:r w:rsidR="00E16104">
        <w:rPr>
          <w:rFonts w:ascii="Calibri" w:hAnsi="Calibri" w:cs="Tahoma"/>
        </w:rPr>
        <w:t>.</w:t>
      </w:r>
    </w:p>
    <w:p w14:paraId="0D7F7868" w14:textId="77777777" w:rsidR="00D10012" w:rsidRDefault="00E16104" w:rsidP="00E16104">
      <w:pPr>
        <w:pStyle w:val="ListParagraph"/>
        <w:numPr>
          <w:ilvl w:val="0"/>
          <w:numId w:val="31"/>
        </w:numPr>
        <w:jc w:val="both"/>
        <w:rPr>
          <w:rFonts w:ascii="Calibri" w:hAnsi="Calibri" w:cs="Tahoma"/>
        </w:rPr>
      </w:pPr>
      <w:r>
        <w:rPr>
          <w:rFonts w:ascii="Calibri" w:hAnsi="Calibri" w:cs="Tahoma"/>
        </w:rPr>
        <w:t>Studied</w:t>
      </w:r>
      <w:r w:rsidR="00540EB2">
        <w:rPr>
          <w:rFonts w:ascii="Calibri" w:hAnsi="Calibri" w:cs="Tahoma"/>
        </w:rPr>
        <w:t xml:space="preserve"> t</w:t>
      </w:r>
      <w:r w:rsidR="00D10012" w:rsidRPr="00D10012">
        <w:rPr>
          <w:rFonts w:ascii="Calibri" w:hAnsi="Calibri" w:cs="Tahoma"/>
        </w:rPr>
        <w:t xml:space="preserve">emporal </w:t>
      </w:r>
      <w:r w:rsidR="00540EB2">
        <w:rPr>
          <w:rFonts w:ascii="Calibri" w:hAnsi="Calibri" w:cs="Tahoma"/>
        </w:rPr>
        <w:t>t</w:t>
      </w:r>
      <w:r w:rsidR="00D10012" w:rsidRPr="00D10012">
        <w:rPr>
          <w:rFonts w:ascii="Calibri" w:hAnsi="Calibri" w:cs="Tahoma"/>
        </w:rPr>
        <w:t>rends in</w:t>
      </w:r>
      <w:r w:rsidR="00540EB2">
        <w:rPr>
          <w:rFonts w:ascii="Calibri" w:hAnsi="Calibri" w:cs="Tahoma"/>
        </w:rPr>
        <w:t xml:space="preserve"> the</w:t>
      </w:r>
      <w:r w:rsidR="00D10012" w:rsidRPr="00D10012">
        <w:rPr>
          <w:rFonts w:ascii="Calibri" w:hAnsi="Calibri" w:cs="Tahoma"/>
        </w:rPr>
        <w:t xml:space="preserve"> </w:t>
      </w:r>
      <w:r w:rsidR="00540EB2">
        <w:rPr>
          <w:rFonts w:ascii="Calibri" w:hAnsi="Calibri" w:cs="Tahoma"/>
        </w:rPr>
        <w:t>i</w:t>
      </w:r>
      <w:r w:rsidR="00D10012" w:rsidRPr="00D10012">
        <w:rPr>
          <w:rFonts w:ascii="Calibri" w:hAnsi="Calibri" w:cs="Tahoma"/>
        </w:rPr>
        <w:t xml:space="preserve">ncidence </w:t>
      </w:r>
      <w:r>
        <w:rPr>
          <w:rFonts w:ascii="Calibri" w:hAnsi="Calibri" w:cs="Tahoma"/>
        </w:rPr>
        <w:t>of</w:t>
      </w:r>
      <w:r w:rsidR="00D10012" w:rsidRPr="00D10012">
        <w:rPr>
          <w:rFonts w:ascii="Calibri" w:hAnsi="Calibri" w:cs="Tahoma"/>
        </w:rPr>
        <w:t xml:space="preserve"> </w:t>
      </w:r>
      <w:r w:rsidR="00540EB2">
        <w:rPr>
          <w:rFonts w:ascii="Calibri" w:hAnsi="Calibri" w:cs="Tahoma"/>
        </w:rPr>
        <w:t>c</w:t>
      </w:r>
      <w:r w:rsidR="00D10012" w:rsidRPr="00D10012">
        <w:rPr>
          <w:rFonts w:ascii="Calibri" w:hAnsi="Calibri" w:cs="Tahoma"/>
        </w:rPr>
        <w:t xml:space="preserve">olorectal </w:t>
      </w:r>
      <w:r w:rsidR="00540EB2">
        <w:rPr>
          <w:rFonts w:ascii="Calibri" w:hAnsi="Calibri" w:cs="Tahoma"/>
        </w:rPr>
        <w:t>c</w:t>
      </w:r>
      <w:r w:rsidR="00D10012" w:rsidRPr="00D10012">
        <w:rPr>
          <w:rFonts w:ascii="Calibri" w:hAnsi="Calibri" w:cs="Tahoma"/>
        </w:rPr>
        <w:t>ancer</w:t>
      </w:r>
      <w:r>
        <w:rPr>
          <w:rFonts w:ascii="Calibri" w:hAnsi="Calibri" w:cs="Tahoma"/>
        </w:rPr>
        <w:t>, published in</w:t>
      </w:r>
      <w:r w:rsidR="00755B90">
        <w:rPr>
          <w:rFonts w:ascii="Calibri" w:hAnsi="Calibri" w:cs="Tahoma"/>
        </w:rPr>
        <w:t xml:space="preserve"> the</w:t>
      </w:r>
      <w:r>
        <w:rPr>
          <w:rFonts w:ascii="Calibri" w:hAnsi="Calibri" w:cs="Tahoma"/>
        </w:rPr>
        <w:t xml:space="preserve"> </w:t>
      </w:r>
      <w:r w:rsidRPr="00DF0717">
        <w:rPr>
          <w:rFonts w:ascii="Calibri" w:hAnsi="Calibri" w:cs="Tahoma"/>
          <w:i/>
        </w:rPr>
        <w:t>American Journal of Public Health</w:t>
      </w:r>
      <w:r w:rsidRPr="00E16104">
        <w:rPr>
          <w:rFonts w:ascii="Calibri" w:hAnsi="Calibri" w:cs="Tahoma"/>
        </w:rPr>
        <w:t>. 2012 Sep;102(9):1791-7.</w:t>
      </w:r>
    </w:p>
    <w:p w14:paraId="6E3AE154" w14:textId="77777777" w:rsidR="00D10012" w:rsidRDefault="00B14B6D" w:rsidP="00B14B6D">
      <w:pPr>
        <w:pStyle w:val="ListParagraph"/>
        <w:numPr>
          <w:ilvl w:val="0"/>
          <w:numId w:val="31"/>
        </w:numPr>
        <w:jc w:val="both"/>
        <w:rPr>
          <w:rFonts w:ascii="Calibri" w:hAnsi="Calibri" w:cs="Tahoma"/>
        </w:rPr>
      </w:pPr>
      <w:r>
        <w:rPr>
          <w:rFonts w:ascii="Calibri" w:hAnsi="Calibri" w:cs="Tahoma"/>
        </w:rPr>
        <w:t>Studied</w:t>
      </w:r>
      <w:r w:rsidR="00540EB2">
        <w:rPr>
          <w:rFonts w:ascii="Calibri" w:hAnsi="Calibri" w:cs="Tahoma"/>
        </w:rPr>
        <w:t xml:space="preserve"> the e</w:t>
      </w:r>
      <w:r>
        <w:rPr>
          <w:rFonts w:ascii="Calibri" w:hAnsi="Calibri" w:cs="Tahoma"/>
        </w:rPr>
        <w:t>conomic burdens and access-to-</w:t>
      </w:r>
      <w:r w:rsidR="00D10012" w:rsidRPr="00D10012">
        <w:rPr>
          <w:rFonts w:ascii="Calibri" w:hAnsi="Calibri" w:cs="Tahoma"/>
        </w:rPr>
        <w:t xml:space="preserve">care barriers for </w:t>
      </w:r>
      <w:r w:rsidR="00540EB2">
        <w:rPr>
          <w:rFonts w:ascii="Calibri" w:hAnsi="Calibri" w:cs="Tahoma"/>
        </w:rPr>
        <w:t>elderly</w:t>
      </w:r>
      <w:r w:rsidR="00D10012" w:rsidRPr="00D10012">
        <w:rPr>
          <w:rFonts w:ascii="Calibri" w:hAnsi="Calibri" w:cs="Tahoma"/>
        </w:rPr>
        <w:t xml:space="preserve"> cancer patient</w:t>
      </w:r>
      <w:r w:rsidR="00540EB2">
        <w:rPr>
          <w:rFonts w:ascii="Calibri" w:hAnsi="Calibri" w:cs="Tahoma"/>
        </w:rPr>
        <w:t>s</w:t>
      </w:r>
      <w:r>
        <w:rPr>
          <w:rFonts w:ascii="Calibri" w:hAnsi="Calibri" w:cs="Tahoma"/>
        </w:rPr>
        <w:t xml:space="preserve">, published in </w:t>
      </w:r>
      <w:r w:rsidRPr="00DF0717">
        <w:rPr>
          <w:rFonts w:ascii="Calibri" w:hAnsi="Calibri" w:cs="Tahoma"/>
          <w:i/>
        </w:rPr>
        <w:t>Management of Cancer in the Older Patient</w:t>
      </w:r>
      <w:r w:rsidRPr="00B14B6D">
        <w:rPr>
          <w:rFonts w:ascii="Calibri" w:hAnsi="Calibri" w:cs="Tahoma"/>
        </w:rPr>
        <w:t xml:space="preserve">. Editors: </w:t>
      </w:r>
      <w:proofErr w:type="spellStart"/>
      <w:r w:rsidRPr="00B14B6D">
        <w:rPr>
          <w:rFonts w:ascii="Calibri" w:hAnsi="Calibri" w:cs="Tahoma"/>
        </w:rPr>
        <w:t>Naeim</w:t>
      </w:r>
      <w:proofErr w:type="spellEnd"/>
      <w:r w:rsidRPr="00B14B6D">
        <w:rPr>
          <w:rFonts w:ascii="Calibri" w:hAnsi="Calibri" w:cs="Tahoma"/>
        </w:rPr>
        <w:t xml:space="preserve"> A, Reuben D, Ganz P. Elsevier. August 2011.</w:t>
      </w:r>
    </w:p>
    <w:p w14:paraId="63E35284" w14:textId="3503110A" w:rsidR="001C404A" w:rsidRPr="009E461C" w:rsidRDefault="00B14B6D" w:rsidP="00B14B6D">
      <w:pPr>
        <w:pStyle w:val="ListParagraph"/>
        <w:numPr>
          <w:ilvl w:val="0"/>
          <w:numId w:val="31"/>
        </w:numPr>
        <w:jc w:val="both"/>
        <w:rPr>
          <w:rFonts w:ascii="Calibri" w:hAnsi="Calibri"/>
        </w:rPr>
      </w:pPr>
      <w:r>
        <w:rPr>
          <w:rFonts w:ascii="Calibri" w:hAnsi="Calibri" w:cs="Tahoma"/>
        </w:rPr>
        <w:t>Studied</w:t>
      </w:r>
      <w:r w:rsidR="00D10012" w:rsidRPr="009E461C">
        <w:rPr>
          <w:rFonts w:ascii="Calibri" w:hAnsi="Calibri" w:cs="Tahoma"/>
        </w:rPr>
        <w:t xml:space="preserve"> </w:t>
      </w:r>
      <w:r w:rsidR="00540EB2" w:rsidRPr="009E461C">
        <w:rPr>
          <w:rFonts w:ascii="Calibri" w:hAnsi="Calibri" w:cs="Tahoma"/>
        </w:rPr>
        <w:t xml:space="preserve">the </w:t>
      </w:r>
      <w:r w:rsidR="00577B04" w:rsidRPr="009E461C">
        <w:rPr>
          <w:rFonts w:ascii="Calibri" w:hAnsi="Calibri" w:cs="Tahoma"/>
        </w:rPr>
        <w:t>under publication</w:t>
      </w:r>
      <w:r w:rsidR="00D10012" w:rsidRPr="009E461C">
        <w:rPr>
          <w:rFonts w:ascii="Calibri" w:hAnsi="Calibri" w:cs="Tahoma"/>
        </w:rPr>
        <w:t xml:space="preserve"> of </w:t>
      </w:r>
      <w:r w:rsidR="00540EB2" w:rsidRPr="009E461C">
        <w:rPr>
          <w:rFonts w:ascii="Calibri" w:hAnsi="Calibri" w:cs="Tahoma"/>
        </w:rPr>
        <w:t>c</w:t>
      </w:r>
      <w:r w:rsidR="00D10012" w:rsidRPr="009E461C">
        <w:rPr>
          <w:rFonts w:ascii="Calibri" w:hAnsi="Calibri" w:cs="Tahoma"/>
        </w:rPr>
        <w:t xml:space="preserve">linical </w:t>
      </w:r>
      <w:r w:rsidR="00540EB2" w:rsidRPr="009E461C">
        <w:rPr>
          <w:rFonts w:ascii="Calibri" w:hAnsi="Calibri" w:cs="Tahoma"/>
        </w:rPr>
        <w:t>t</w:t>
      </w:r>
      <w:r>
        <w:rPr>
          <w:rFonts w:ascii="Calibri" w:hAnsi="Calibri" w:cs="Tahoma"/>
        </w:rPr>
        <w:t>rial results</w:t>
      </w:r>
      <w:r w:rsidR="00DF0717">
        <w:rPr>
          <w:rFonts w:ascii="Calibri" w:hAnsi="Calibri" w:cs="Tahoma"/>
        </w:rPr>
        <w:t xml:space="preserve"> in o</w:t>
      </w:r>
      <w:r w:rsidR="00D10012" w:rsidRPr="009E461C">
        <w:rPr>
          <w:rFonts w:ascii="Calibri" w:hAnsi="Calibri" w:cs="Tahoma"/>
        </w:rPr>
        <w:t>ncology</w:t>
      </w:r>
      <w:r>
        <w:rPr>
          <w:rFonts w:ascii="Calibri" w:hAnsi="Calibri" w:cs="Tahoma"/>
        </w:rPr>
        <w:t xml:space="preserve">, published in </w:t>
      </w:r>
      <w:r w:rsidRPr="00DF0717">
        <w:rPr>
          <w:rFonts w:ascii="Calibri" w:hAnsi="Calibri" w:cs="Tahoma"/>
          <w:i/>
        </w:rPr>
        <w:t>Oncologist</w:t>
      </w:r>
      <w:r w:rsidRPr="00B14B6D">
        <w:rPr>
          <w:rFonts w:ascii="Calibri" w:hAnsi="Calibri" w:cs="Tahoma"/>
        </w:rPr>
        <w:t>. 2008 Sep;13(9):925-9.</w:t>
      </w:r>
    </w:p>
    <w:p w14:paraId="22E18DA9" w14:textId="77777777" w:rsidR="009E461C" w:rsidRDefault="009E461C" w:rsidP="00F37CD5">
      <w:pPr>
        <w:contextualSpacing/>
        <w:jc w:val="both"/>
        <w:rPr>
          <w:rFonts w:ascii="Calibri" w:hAnsi="Calibri"/>
          <w:b/>
          <w:color w:val="660000"/>
          <w:sz w:val="28"/>
          <w:szCs w:val="28"/>
        </w:rPr>
      </w:pPr>
    </w:p>
    <w:p w14:paraId="420461F6" w14:textId="77777777" w:rsidR="00050D1A" w:rsidRDefault="00752DA2" w:rsidP="00F37CD5">
      <w:pPr>
        <w:contextualSpacing/>
        <w:jc w:val="both"/>
        <w:rPr>
          <w:rFonts w:ascii="Calibri" w:hAnsi="Calibri"/>
          <w:b/>
          <w:color w:val="660000"/>
          <w:sz w:val="28"/>
          <w:szCs w:val="28"/>
        </w:rPr>
      </w:pPr>
      <w:r>
        <w:rPr>
          <w:rFonts w:ascii="Calibri" w:hAnsi="Calibri"/>
          <w:b/>
          <w:color w:val="660000"/>
          <w:sz w:val="28"/>
          <w:szCs w:val="28"/>
        </w:rPr>
        <w:t xml:space="preserve">Selected Papers, </w:t>
      </w:r>
      <w:r w:rsidR="00050D1A" w:rsidRPr="00752DA2">
        <w:rPr>
          <w:rFonts w:ascii="Calibri" w:hAnsi="Calibri"/>
          <w:b/>
          <w:color w:val="660000"/>
          <w:sz w:val="28"/>
          <w:szCs w:val="28"/>
        </w:rPr>
        <w:t>Publications</w:t>
      </w:r>
      <w:r>
        <w:rPr>
          <w:rFonts w:ascii="Calibri" w:hAnsi="Calibri"/>
          <w:b/>
          <w:color w:val="660000"/>
          <w:sz w:val="28"/>
          <w:szCs w:val="28"/>
        </w:rPr>
        <w:t>, and Presentations</w:t>
      </w:r>
    </w:p>
    <w:p w14:paraId="3D2F04D7" w14:textId="77777777" w:rsidR="00BF59E5" w:rsidRDefault="00BF59E5" w:rsidP="00F37CD5">
      <w:pPr>
        <w:pStyle w:val="Heading2"/>
        <w:spacing w:before="0" w:after="0"/>
        <w:contextualSpacing/>
        <w:jc w:val="both"/>
        <w:rPr>
          <w:rFonts w:ascii="Calibri" w:hAnsi="Calibri" w:cs="Tahoma"/>
          <w:i w:val="0"/>
          <w:sz w:val="22"/>
          <w:szCs w:val="22"/>
        </w:rPr>
      </w:pPr>
    </w:p>
    <w:p w14:paraId="4FD98A37" w14:textId="77777777" w:rsidR="00752DA2" w:rsidRDefault="001E46D8" w:rsidP="00F37CD5">
      <w:pPr>
        <w:pStyle w:val="Heading2"/>
        <w:spacing w:before="0" w:after="0"/>
        <w:contextualSpacing/>
        <w:jc w:val="both"/>
        <w:rPr>
          <w:rFonts w:ascii="Calibri" w:hAnsi="Calibri" w:cs="Tahoma"/>
          <w:i w:val="0"/>
          <w:sz w:val="22"/>
        </w:rPr>
      </w:pPr>
      <w:r w:rsidRPr="001E46D8">
        <w:rPr>
          <w:rFonts w:ascii="Calibri" w:hAnsi="Calibri" w:cs="Tahoma"/>
          <w:i w:val="0"/>
          <w:sz w:val="22"/>
          <w:szCs w:val="22"/>
        </w:rPr>
        <w:t xml:space="preserve">Publications </w:t>
      </w:r>
      <w:r>
        <w:rPr>
          <w:rFonts w:ascii="Calibri" w:hAnsi="Calibri" w:cs="Tahoma"/>
          <w:i w:val="0"/>
          <w:sz w:val="22"/>
          <w:szCs w:val="22"/>
        </w:rPr>
        <w:t>a</w:t>
      </w:r>
      <w:r w:rsidRPr="001E46D8">
        <w:rPr>
          <w:rFonts w:ascii="Calibri" w:hAnsi="Calibri" w:cs="Tahoma"/>
          <w:i w:val="0"/>
          <w:sz w:val="22"/>
          <w:szCs w:val="22"/>
        </w:rPr>
        <w:t xml:space="preserve">nd </w:t>
      </w:r>
      <w:r w:rsidRPr="001E46D8">
        <w:rPr>
          <w:rFonts w:ascii="Calibri" w:hAnsi="Calibri" w:cs="Tahoma"/>
          <w:i w:val="0"/>
          <w:sz w:val="22"/>
        </w:rPr>
        <w:t>Selected Project Reports</w:t>
      </w:r>
    </w:p>
    <w:p w14:paraId="67983F36" w14:textId="77777777" w:rsidR="00752DA2" w:rsidRPr="00752DA2" w:rsidRDefault="00752DA2" w:rsidP="00F37CD5">
      <w:pPr>
        <w:contextualSpacing/>
        <w:rPr>
          <w:rFonts w:ascii="Calibri" w:hAnsi="Calibri"/>
        </w:rPr>
      </w:pPr>
    </w:p>
    <w:p w14:paraId="6489BE55" w14:textId="4A5C8C55" w:rsidR="001B603B" w:rsidRDefault="0086176F" w:rsidP="003777BA">
      <w:pPr>
        <w:spacing w:after="120"/>
        <w:ind w:left="720" w:hanging="720"/>
        <w:jc w:val="both"/>
        <w:rPr>
          <w:rFonts w:ascii="Calibri" w:hAnsi="Calibri" w:cs="Tahoma"/>
          <w:b/>
        </w:rPr>
      </w:pPr>
      <w:r>
        <w:rPr>
          <w:rFonts w:ascii="Calibri" w:hAnsi="Calibri" w:cs="Tahoma"/>
          <w:b/>
        </w:rPr>
        <w:t>Scoggins JF</w:t>
      </w:r>
      <w:r w:rsidR="000C152B" w:rsidRPr="000C152B">
        <w:rPr>
          <w:rFonts w:ascii="Calibri" w:hAnsi="Calibri" w:cs="Tahoma"/>
          <w:b/>
        </w:rPr>
        <w:t xml:space="preserve">. </w:t>
      </w:r>
      <w:r w:rsidR="000C152B" w:rsidRPr="00EE367B">
        <w:rPr>
          <w:rFonts w:ascii="Calibri" w:hAnsi="Calibri" w:cs="Tahoma"/>
          <w:bCs/>
        </w:rPr>
        <w:t>"</w:t>
      </w:r>
      <w:r w:rsidR="00EE367B">
        <w:rPr>
          <w:rFonts w:ascii="Calibri" w:hAnsi="Calibri" w:cs="Tahoma"/>
          <w:bCs/>
        </w:rPr>
        <w:t>A Baseball S</w:t>
      </w:r>
      <w:r w:rsidR="00CC39FB">
        <w:rPr>
          <w:rFonts w:ascii="Calibri" w:hAnsi="Calibri" w:cs="Tahoma"/>
          <w:bCs/>
        </w:rPr>
        <w:t>tatistic From the Fourth Dimension</w:t>
      </w:r>
      <w:r w:rsidR="000C152B" w:rsidRPr="00EE367B">
        <w:rPr>
          <w:rFonts w:ascii="Calibri" w:hAnsi="Calibri" w:cs="Tahoma"/>
          <w:bCs/>
        </w:rPr>
        <w:t xml:space="preserve">." </w:t>
      </w:r>
      <w:r w:rsidR="000C152B" w:rsidRPr="00D740C8">
        <w:rPr>
          <w:rFonts w:ascii="Calibri" w:hAnsi="Calibri" w:cs="Tahoma"/>
          <w:bCs/>
          <w:i/>
          <w:iCs/>
        </w:rPr>
        <w:t>Baseball Research Journal</w:t>
      </w:r>
      <w:r w:rsidR="00D740C8">
        <w:rPr>
          <w:rFonts w:ascii="Calibri" w:hAnsi="Calibri" w:cs="Tahoma"/>
          <w:bCs/>
        </w:rPr>
        <w:t>.</w:t>
      </w:r>
      <w:r w:rsidR="000C152B" w:rsidRPr="00EE367B">
        <w:rPr>
          <w:rFonts w:ascii="Calibri" w:hAnsi="Calibri" w:cs="Tahoma"/>
          <w:bCs/>
        </w:rPr>
        <w:t xml:space="preserve"> </w:t>
      </w:r>
      <w:r w:rsidR="00AC473D">
        <w:rPr>
          <w:rFonts w:ascii="Calibri" w:hAnsi="Calibri" w:cs="Tahoma"/>
          <w:bCs/>
        </w:rPr>
        <w:t>51</w:t>
      </w:r>
      <w:r w:rsidR="009D7C56">
        <w:rPr>
          <w:rFonts w:ascii="Calibri" w:hAnsi="Calibri" w:cs="Tahoma"/>
          <w:bCs/>
        </w:rPr>
        <w:t>, no. 1</w:t>
      </w:r>
      <w:r w:rsidR="000C152B" w:rsidRPr="00EE367B">
        <w:rPr>
          <w:rFonts w:ascii="Calibri" w:hAnsi="Calibri" w:cs="Tahoma"/>
          <w:bCs/>
        </w:rPr>
        <w:t xml:space="preserve"> (</w:t>
      </w:r>
      <w:r w:rsidR="009D7C56">
        <w:rPr>
          <w:rFonts w:ascii="Calibri" w:hAnsi="Calibri" w:cs="Tahoma"/>
          <w:bCs/>
        </w:rPr>
        <w:t>2022</w:t>
      </w:r>
      <w:r w:rsidR="000C152B" w:rsidRPr="00EE367B">
        <w:rPr>
          <w:rFonts w:ascii="Calibri" w:hAnsi="Calibri" w:cs="Tahoma"/>
          <w:bCs/>
        </w:rPr>
        <w:t xml:space="preserve">): </w:t>
      </w:r>
      <w:r w:rsidR="002C3970">
        <w:rPr>
          <w:rFonts w:ascii="Calibri" w:hAnsi="Calibri" w:cs="Tahoma"/>
          <w:bCs/>
        </w:rPr>
        <w:t xml:space="preserve">94-101, </w:t>
      </w:r>
      <w:r w:rsidR="0045486F">
        <w:rPr>
          <w:rFonts w:ascii="Calibri" w:hAnsi="Calibri" w:cs="Tahoma"/>
          <w:bCs/>
        </w:rPr>
        <w:t>May 2</w:t>
      </w:r>
      <w:r w:rsidR="00F41D45">
        <w:rPr>
          <w:rFonts w:ascii="Calibri" w:hAnsi="Calibri" w:cs="Tahoma"/>
          <w:bCs/>
        </w:rPr>
        <w:t>0</w:t>
      </w:r>
      <w:r w:rsidR="0045486F">
        <w:rPr>
          <w:rFonts w:ascii="Calibri" w:hAnsi="Calibri" w:cs="Tahoma"/>
          <w:bCs/>
        </w:rPr>
        <w:t>22</w:t>
      </w:r>
      <w:r w:rsidR="000C152B" w:rsidRPr="00EE367B">
        <w:rPr>
          <w:rFonts w:ascii="Calibri" w:hAnsi="Calibri" w:cs="Tahoma"/>
          <w:bCs/>
        </w:rPr>
        <w:t>.</w:t>
      </w:r>
    </w:p>
    <w:p w14:paraId="78572B84" w14:textId="1357A2A4" w:rsidR="00A620A2" w:rsidRPr="00034BF7" w:rsidRDefault="00744D99" w:rsidP="003777BA">
      <w:pPr>
        <w:spacing w:after="120"/>
        <w:ind w:left="720" w:hanging="720"/>
        <w:jc w:val="both"/>
        <w:rPr>
          <w:rFonts w:ascii="Calibri" w:hAnsi="Calibri" w:cs="Tahoma"/>
          <w:bCs/>
        </w:rPr>
      </w:pPr>
      <w:r w:rsidRPr="00744D99">
        <w:rPr>
          <w:rFonts w:ascii="Calibri" w:hAnsi="Calibri" w:cs="Tahoma"/>
          <w:b/>
        </w:rPr>
        <w:t xml:space="preserve">Scoggins JF </w:t>
      </w:r>
      <w:r w:rsidRPr="00034BF7">
        <w:rPr>
          <w:rFonts w:ascii="Calibri" w:hAnsi="Calibri" w:cs="Tahoma"/>
          <w:bCs/>
        </w:rPr>
        <w:t>and Weinberg</w:t>
      </w:r>
      <w:r w:rsidR="000663C3" w:rsidRPr="00034BF7">
        <w:rPr>
          <w:rFonts w:ascii="Calibri" w:hAnsi="Calibri" w:cs="Tahoma"/>
          <w:bCs/>
        </w:rPr>
        <w:t xml:space="preserve"> DA</w:t>
      </w:r>
      <w:r w:rsidRPr="00034BF7">
        <w:rPr>
          <w:rFonts w:ascii="Calibri" w:hAnsi="Calibri" w:cs="Tahoma"/>
          <w:bCs/>
        </w:rPr>
        <w:t xml:space="preserve">. "Healthcare Coinsurance Elasticity Coefficient Estimation Using Monthly Cross‐sectional, Time‐series Claims Data." Health </w:t>
      </w:r>
      <w:r w:rsidR="00034BF7">
        <w:rPr>
          <w:rFonts w:ascii="Calibri" w:hAnsi="Calibri" w:cs="Tahoma"/>
          <w:bCs/>
        </w:rPr>
        <w:t>E</w:t>
      </w:r>
      <w:r w:rsidRPr="00034BF7">
        <w:rPr>
          <w:rFonts w:ascii="Calibri" w:hAnsi="Calibri" w:cs="Tahoma"/>
          <w:bCs/>
        </w:rPr>
        <w:t xml:space="preserve">conomics 26, no. 6 (2017): 795-801. </w:t>
      </w:r>
    </w:p>
    <w:p w14:paraId="5085C4E2" w14:textId="0F6A33F0" w:rsidR="003777BA" w:rsidRDefault="003777BA" w:rsidP="003777BA">
      <w:pPr>
        <w:spacing w:after="120"/>
        <w:ind w:left="720" w:hanging="720"/>
        <w:jc w:val="both"/>
        <w:rPr>
          <w:rFonts w:ascii="Calibri" w:hAnsi="Calibri" w:cs="Tahoma"/>
        </w:rPr>
      </w:pPr>
      <w:r w:rsidRPr="003777BA">
        <w:rPr>
          <w:rFonts w:ascii="Calibri" w:hAnsi="Calibri" w:cs="Tahoma"/>
        </w:rPr>
        <w:t xml:space="preserve">Vodicka E, Kim K, Devine EB, </w:t>
      </w:r>
      <w:proofErr w:type="spellStart"/>
      <w:r w:rsidRPr="003777BA">
        <w:rPr>
          <w:rFonts w:ascii="Calibri" w:hAnsi="Calibri" w:cs="Tahoma"/>
        </w:rPr>
        <w:t>Gnanasakthy</w:t>
      </w:r>
      <w:proofErr w:type="spellEnd"/>
      <w:r w:rsidRPr="003777BA">
        <w:rPr>
          <w:rFonts w:ascii="Calibri" w:hAnsi="Calibri" w:cs="Tahoma"/>
        </w:rPr>
        <w:t xml:space="preserve"> A, </w:t>
      </w:r>
      <w:r w:rsidR="00A63801" w:rsidRPr="00A63801">
        <w:rPr>
          <w:rFonts w:ascii="Calibri" w:hAnsi="Calibri" w:cs="Tahoma"/>
          <w:b/>
        </w:rPr>
        <w:t>Scoggins JF</w:t>
      </w:r>
      <w:r w:rsidRPr="003777BA">
        <w:rPr>
          <w:rFonts w:ascii="Calibri" w:hAnsi="Calibri" w:cs="Tahoma"/>
        </w:rPr>
        <w:t>, Patrick DL.</w:t>
      </w:r>
      <w:r>
        <w:rPr>
          <w:rFonts w:ascii="Calibri" w:hAnsi="Calibri" w:cs="Tahoma"/>
        </w:rPr>
        <w:t xml:space="preserve"> </w:t>
      </w:r>
      <w:r w:rsidRPr="003777BA">
        <w:rPr>
          <w:rFonts w:ascii="Calibri" w:hAnsi="Calibri" w:cs="Tahoma"/>
        </w:rPr>
        <w:t>Inclusion of patient-reported outcome measures in registered clinical trials: Evidence from ClinicalTrials.gov (2007-2013).</w:t>
      </w:r>
      <w:r>
        <w:rPr>
          <w:rFonts w:ascii="Calibri" w:hAnsi="Calibri" w:cs="Tahoma"/>
        </w:rPr>
        <w:t xml:space="preserve"> </w:t>
      </w:r>
      <w:proofErr w:type="spellStart"/>
      <w:r w:rsidRPr="00DF0717">
        <w:rPr>
          <w:rFonts w:ascii="Calibri" w:hAnsi="Calibri" w:cs="Tahoma"/>
          <w:i/>
        </w:rPr>
        <w:t>Contemp</w:t>
      </w:r>
      <w:proofErr w:type="spellEnd"/>
      <w:r w:rsidRPr="00DF0717">
        <w:rPr>
          <w:rFonts w:ascii="Calibri" w:hAnsi="Calibri" w:cs="Tahoma"/>
          <w:i/>
        </w:rPr>
        <w:t xml:space="preserve"> Clin Trials</w:t>
      </w:r>
      <w:r w:rsidRPr="003777BA">
        <w:rPr>
          <w:rFonts w:ascii="Calibri" w:hAnsi="Calibri" w:cs="Tahoma"/>
        </w:rPr>
        <w:t xml:space="preserve">. 2015 Jul;43:1-9. </w:t>
      </w:r>
      <w:proofErr w:type="spellStart"/>
      <w:r w:rsidRPr="003777BA">
        <w:rPr>
          <w:rFonts w:ascii="Calibri" w:hAnsi="Calibri" w:cs="Tahoma"/>
        </w:rPr>
        <w:t>doi</w:t>
      </w:r>
      <w:proofErr w:type="spellEnd"/>
      <w:r w:rsidRPr="003777BA">
        <w:rPr>
          <w:rFonts w:ascii="Calibri" w:hAnsi="Calibri" w:cs="Tahoma"/>
        </w:rPr>
        <w:t xml:space="preserve">: 10.1016/j.cct.2015.04.004. </w:t>
      </w:r>
      <w:proofErr w:type="spellStart"/>
      <w:r w:rsidRPr="003777BA">
        <w:rPr>
          <w:rFonts w:ascii="Calibri" w:hAnsi="Calibri" w:cs="Tahoma"/>
        </w:rPr>
        <w:t>Epub</w:t>
      </w:r>
      <w:proofErr w:type="spellEnd"/>
      <w:r w:rsidRPr="003777BA">
        <w:rPr>
          <w:rFonts w:ascii="Calibri" w:hAnsi="Calibri" w:cs="Tahoma"/>
        </w:rPr>
        <w:t xml:space="preserve"> 2015 Apr 18.</w:t>
      </w:r>
    </w:p>
    <w:p w14:paraId="36DEFB4D" w14:textId="77777777" w:rsidR="002204E8" w:rsidRDefault="002204E8" w:rsidP="003777BA">
      <w:pPr>
        <w:spacing w:after="120"/>
        <w:ind w:left="720" w:hanging="720"/>
        <w:jc w:val="both"/>
        <w:rPr>
          <w:rFonts w:ascii="Calibri" w:hAnsi="Calibri" w:cs="Tahoma"/>
        </w:rPr>
      </w:pPr>
      <w:r w:rsidRPr="002204E8">
        <w:rPr>
          <w:rFonts w:ascii="Calibri" w:hAnsi="Calibri" w:cs="Tahoma"/>
        </w:rPr>
        <w:t xml:space="preserve">Teigland C, Mehta S, Parente A, Jones B, </w:t>
      </w:r>
      <w:r w:rsidRPr="002204E8">
        <w:rPr>
          <w:rFonts w:ascii="Calibri" w:hAnsi="Calibri" w:cs="Tahoma"/>
          <w:b/>
        </w:rPr>
        <w:t>Scoggins JF</w:t>
      </w:r>
      <w:r w:rsidRPr="002204E8">
        <w:rPr>
          <w:rFonts w:ascii="Calibri" w:hAnsi="Calibri" w:cs="Tahoma"/>
        </w:rPr>
        <w:t xml:space="preserve">, Chen P, Yang  X, </w:t>
      </w:r>
      <w:proofErr w:type="spellStart"/>
      <w:r w:rsidRPr="002204E8">
        <w:rPr>
          <w:rFonts w:ascii="Calibri" w:hAnsi="Calibri" w:cs="Tahoma"/>
        </w:rPr>
        <w:t>Pulungan</w:t>
      </w:r>
      <w:proofErr w:type="spellEnd"/>
      <w:r w:rsidRPr="002204E8">
        <w:rPr>
          <w:rFonts w:ascii="Calibri" w:hAnsi="Calibri" w:cs="Tahoma"/>
        </w:rPr>
        <w:t xml:space="preserve"> Z, Associations between Asthma Related Hospitalizations and Use of Budesonide or Fixed Dose Combination Budesonide and Formoterol in the Adolescent Adult Population, Annals of allergy, asthma</w:t>
      </w:r>
      <w:r>
        <w:rPr>
          <w:rFonts w:ascii="Calibri" w:hAnsi="Calibri" w:cs="Tahoma"/>
        </w:rPr>
        <w:t xml:space="preserve"> &amp; immunology, 111(5):A43-A43, </w:t>
      </w:r>
      <w:r w:rsidRPr="002204E8">
        <w:rPr>
          <w:rFonts w:ascii="Calibri" w:hAnsi="Calibri" w:cs="Tahoma"/>
        </w:rPr>
        <w:t>October 2013.</w:t>
      </w:r>
    </w:p>
    <w:p w14:paraId="235B93B7" w14:textId="77777777" w:rsidR="002204E8" w:rsidRDefault="002204E8" w:rsidP="003777BA">
      <w:pPr>
        <w:spacing w:after="120"/>
        <w:ind w:left="720" w:hanging="720"/>
        <w:jc w:val="both"/>
        <w:rPr>
          <w:rFonts w:ascii="Calibri" w:hAnsi="Calibri" w:cs="Tahoma"/>
        </w:rPr>
      </w:pPr>
      <w:r w:rsidRPr="002204E8">
        <w:rPr>
          <w:rFonts w:ascii="Calibri" w:hAnsi="Calibri" w:cs="Tahoma"/>
        </w:rPr>
        <w:t xml:space="preserve">Teigland C, Mehta S, Parente A, Jones B, </w:t>
      </w:r>
      <w:r w:rsidRPr="002204E8">
        <w:rPr>
          <w:rFonts w:ascii="Calibri" w:hAnsi="Calibri" w:cs="Tahoma"/>
          <w:b/>
        </w:rPr>
        <w:t>Scoggins JF</w:t>
      </w:r>
      <w:r w:rsidRPr="002204E8">
        <w:rPr>
          <w:rFonts w:ascii="Calibri" w:hAnsi="Calibri" w:cs="Tahoma"/>
        </w:rPr>
        <w:t xml:space="preserve">, Chen P, Yang  X, </w:t>
      </w:r>
      <w:proofErr w:type="spellStart"/>
      <w:r w:rsidRPr="002204E8">
        <w:rPr>
          <w:rFonts w:ascii="Calibri" w:hAnsi="Calibri" w:cs="Tahoma"/>
        </w:rPr>
        <w:t>Pulungan</w:t>
      </w:r>
      <w:proofErr w:type="spellEnd"/>
      <w:r w:rsidRPr="002204E8">
        <w:rPr>
          <w:rFonts w:ascii="Calibri" w:hAnsi="Calibri" w:cs="Tahoma"/>
        </w:rPr>
        <w:t xml:space="preserve"> Z, Comparative Risks of Severe Cutaneous Reactions Associated with Individual Antiepileptic Drugs Following FDA Black Box Warning, V</w:t>
      </w:r>
      <w:r>
        <w:rPr>
          <w:rFonts w:ascii="Calibri" w:hAnsi="Calibri" w:cs="Tahoma"/>
        </w:rPr>
        <w:t xml:space="preserve">alue in Health 16(3):A99-A100, </w:t>
      </w:r>
      <w:r w:rsidRPr="002204E8">
        <w:rPr>
          <w:rFonts w:ascii="Calibri" w:hAnsi="Calibri" w:cs="Tahoma"/>
        </w:rPr>
        <w:t>April 2013</w:t>
      </w:r>
    </w:p>
    <w:p w14:paraId="0B3E85B0" w14:textId="77777777" w:rsidR="002204E8" w:rsidRPr="002204E8" w:rsidRDefault="002204E8" w:rsidP="00444D85">
      <w:pPr>
        <w:spacing w:after="120"/>
        <w:ind w:left="720" w:hanging="720"/>
        <w:jc w:val="both"/>
        <w:rPr>
          <w:rFonts w:ascii="Calibri" w:hAnsi="Calibri" w:cs="Tahoma"/>
        </w:rPr>
      </w:pPr>
      <w:r w:rsidRPr="002204E8">
        <w:rPr>
          <w:rFonts w:ascii="Calibri" w:hAnsi="Calibri" w:cs="Tahoma"/>
        </w:rPr>
        <w:t xml:space="preserve">Teigland C, Mehta S, Parente A, Jones B, </w:t>
      </w:r>
      <w:r w:rsidRPr="002204E8">
        <w:rPr>
          <w:rFonts w:ascii="Calibri" w:hAnsi="Calibri" w:cs="Tahoma"/>
          <w:b/>
        </w:rPr>
        <w:t>Scoggins JF</w:t>
      </w:r>
      <w:r w:rsidRPr="002204E8">
        <w:rPr>
          <w:rFonts w:ascii="Calibri" w:hAnsi="Calibri" w:cs="Tahoma"/>
        </w:rPr>
        <w:t xml:space="preserve">, Chen P, Yang  X, </w:t>
      </w:r>
      <w:proofErr w:type="spellStart"/>
      <w:r w:rsidRPr="002204E8">
        <w:rPr>
          <w:rFonts w:ascii="Calibri" w:hAnsi="Calibri" w:cs="Tahoma"/>
        </w:rPr>
        <w:t>Pulungan</w:t>
      </w:r>
      <w:proofErr w:type="spellEnd"/>
      <w:r w:rsidRPr="002204E8">
        <w:rPr>
          <w:rFonts w:ascii="Calibri" w:hAnsi="Calibri" w:cs="Tahoma"/>
        </w:rPr>
        <w:t xml:space="preserve"> Z, Comparative effectiveness of antipsychotics and valproate versus antipsychotic use alone on the risk of long-term clinical outcomes and mortality in the elderly populations with Schizophrenia</w:t>
      </w:r>
      <w:r>
        <w:rPr>
          <w:rFonts w:ascii="Calibri" w:hAnsi="Calibri" w:cs="Tahoma"/>
        </w:rPr>
        <w:t xml:space="preserve">, Value in Health 16(3):A54-5, </w:t>
      </w:r>
      <w:r w:rsidRPr="002204E8">
        <w:rPr>
          <w:rFonts w:ascii="Calibri" w:hAnsi="Calibri" w:cs="Tahoma"/>
        </w:rPr>
        <w:t>April 2013</w:t>
      </w:r>
      <w:r>
        <w:rPr>
          <w:rFonts w:ascii="Calibri" w:hAnsi="Calibri" w:cs="Tahoma"/>
        </w:rPr>
        <w:t>.</w:t>
      </w:r>
    </w:p>
    <w:p w14:paraId="789B58DF" w14:textId="77777777" w:rsidR="00AB2C7E" w:rsidRPr="00AB2C7E" w:rsidRDefault="00A63801" w:rsidP="00444D85">
      <w:pPr>
        <w:spacing w:after="120"/>
        <w:ind w:left="720" w:hanging="720"/>
        <w:jc w:val="both"/>
        <w:rPr>
          <w:rFonts w:ascii="Calibri" w:hAnsi="Calibri" w:cs="Tahoma"/>
        </w:rPr>
      </w:pPr>
      <w:r w:rsidRPr="00A63801">
        <w:rPr>
          <w:rFonts w:ascii="Calibri" w:hAnsi="Calibri" w:cs="Tahoma"/>
          <w:b/>
        </w:rPr>
        <w:t>Scoggins JF</w:t>
      </w:r>
      <w:r w:rsidR="00AB2C7E" w:rsidRPr="00AB2C7E">
        <w:rPr>
          <w:rFonts w:ascii="Calibri" w:hAnsi="Calibri" w:cs="Tahoma"/>
        </w:rPr>
        <w:t>, Report on Savings Factors of Healthcare Costs:2007-2011,</w:t>
      </w:r>
      <w:r w:rsidR="003779B7">
        <w:rPr>
          <w:rFonts w:ascii="Calibri" w:hAnsi="Calibri" w:cs="Tahoma"/>
        </w:rPr>
        <w:t xml:space="preserve"> </w:t>
      </w:r>
      <w:r w:rsidR="00AB2C7E" w:rsidRPr="00AB2C7E">
        <w:rPr>
          <w:rFonts w:ascii="Calibri" w:hAnsi="Calibri" w:cs="Tahoma"/>
        </w:rPr>
        <w:t>August 2012, presented to the King County Council.</w:t>
      </w:r>
    </w:p>
    <w:p w14:paraId="7AAD5C18" w14:textId="77777777" w:rsidR="009E461C" w:rsidRPr="009E461C" w:rsidRDefault="009E461C" w:rsidP="00444D85">
      <w:pPr>
        <w:spacing w:after="120"/>
        <w:ind w:left="720" w:hanging="720"/>
        <w:jc w:val="both"/>
        <w:rPr>
          <w:rFonts w:ascii="Calibri" w:hAnsi="Calibri" w:cs="Tahoma"/>
        </w:rPr>
      </w:pPr>
      <w:r w:rsidRPr="009E461C">
        <w:rPr>
          <w:rFonts w:ascii="Calibri" w:hAnsi="Calibri" w:cs="Tahoma"/>
        </w:rPr>
        <w:t xml:space="preserve">Phipps AI, </w:t>
      </w:r>
      <w:r w:rsidR="00A63801" w:rsidRPr="00A63801">
        <w:rPr>
          <w:rFonts w:ascii="Calibri" w:hAnsi="Calibri" w:cs="Tahoma"/>
          <w:b/>
        </w:rPr>
        <w:t>Scoggins JF</w:t>
      </w:r>
      <w:r w:rsidRPr="009E461C">
        <w:rPr>
          <w:rFonts w:ascii="Calibri" w:hAnsi="Calibri" w:cs="Tahoma"/>
        </w:rPr>
        <w:t xml:space="preserve">, Rossing MA, Li CI, Newcomb PA. Temporal Trends in Incidence and Mortality Rates for Colorectal Cancer by Tumor Location: 1975-2007. </w:t>
      </w:r>
      <w:r w:rsidRPr="00DF0717">
        <w:rPr>
          <w:rFonts w:ascii="Calibri" w:hAnsi="Calibri" w:cs="Tahoma"/>
          <w:i/>
        </w:rPr>
        <w:t>American Journal of Public Health</w:t>
      </w:r>
      <w:r w:rsidRPr="009E461C">
        <w:rPr>
          <w:rFonts w:ascii="Calibri" w:hAnsi="Calibri" w:cs="Tahoma"/>
        </w:rPr>
        <w:t>. 2012 Sep;102(9):1791-7.</w:t>
      </w:r>
    </w:p>
    <w:p w14:paraId="67B2F2F0" w14:textId="77777777" w:rsidR="009E461C" w:rsidRPr="009E461C" w:rsidRDefault="00A63801" w:rsidP="00444D85">
      <w:pPr>
        <w:spacing w:after="120"/>
        <w:ind w:left="720" w:hanging="720"/>
        <w:jc w:val="both"/>
        <w:rPr>
          <w:rFonts w:ascii="Calibri" w:hAnsi="Calibri" w:cs="Tahoma"/>
        </w:rPr>
      </w:pPr>
      <w:r w:rsidRPr="00A63801">
        <w:rPr>
          <w:rFonts w:ascii="Calibri" w:hAnsi="Calibri" w:cs="Tahoma"/>
          <w:b/>
        </w:rPr>
        <w:t>Scoggins JF</w:t>
      </w:r>
      <w:r w:rsidR="009E461C" w:rsidRPr="009E461C">
        <w:rPr>
          <w:rFonts w:ascii="Calibri" w:hAnsi="Calibri" w:cs="Tahoma"/>
        </w:rPr>
        <w:t xml:space="preserve">, Fedorenko CR, Donahue S, Buchwald D, Blough DK, Ramsey SD. Is Distance to Provider a Barrier to Care for Medicaid Patients with Breast, Colorectal, or Lung Cancer? </w:t>
      </w:r>
      <w:r w:rsidR="009E461C" w:rsidRPr="00DF0717">
        <w:rPr>
          <w:rFonts w:ascii="Calibri" w:hAnsi="Calibri" w:cs="Tahoma"/>
          <w:i/>
        </w:rPr>
        <w:t>Journal of Rural Health</w:t>
      </w:r>
      <w:r w:rsidR="009E461C" w:rsidRPr="009E461C">
        <w:rPr>
          <w:rFonts w:ascii="Calibri" w:hAnsi="Calibri" w:cs="Tahoma"/>
        </w:rPr>
        <w:t>. 2012 Jan;28(1):54-62.</w:t>
      </w:r>
    </w:p>
    <w:p w14:paraId="571EC285" w14:textId="77777777" w:rsidR="009E461C" w:rsidRPr="009E461C" w:rsidRDefault="00A63801" w:rsidP="00444D85">
      <w:pPr>
        <w:spacing w:after="120"/>
        <w:ind w:left="720" w:hanging="720"/>
        <w:jc w:val="both"/>
        <w:rPr>
          <w:rFonts w:ascii="Calibri" w:hAnsi="Calibri" w:cs="Tahoma"/>
        </w:rPr>
      </w:pPr>
      <w:r w:rsidRPr="00A63801">
        <w:rPr>
          <w:rFonts w:ascii="Calibri" w:hAnsi="Calibri" w:cs="Tahoma"/>
          <w:b/>
        </w:rPr>
        <w:t>Scoggins JF</w:t>
      </w:r>
      <w:r w:rsidR="009E461C" w:rsidRPr="009E461C">
        <w:rPr>
          <w:rFonts w:ascii="Calibri" w:hAnsi="Calibri" w:cs="Tahoma"/>
        </w:rPr>
        <w:t xml:space="preserve">, Sakumoto KN, Schaefer KS, Bascom B, Robbins DJ, Whalen CL. Short-term and Long-term Weight Management Results of a Large Employer-Sponsored Wellness Program. </w:t>
      </w:r>
      <w:r w:rsidR="009E461C" w:rsidRPr="00DF0717">
        <w:rPr>
          <w:rFonts w:ascii="Calibri" w:hAnsi="Calibri" w:cs="Tahoma"/>
          <w:i/>
        </w:rPr>
        <w:t>Journal of Occupational and Environmental Medicine</w:t>
      </w:r>
      <w:r w:rsidR="009E461C" w:rsidRPr="009E461C">
        <w:rPr>
          <w:rFonts w:ascii="Calibri" w:hAnsi="Calibri" w:cs="Tahoma"/>
        </w:rPr>
        <w:t>, 2011 Nov;53(11):1215-20.</w:t>
      </w:r>
    </w:p>
    <w:p w14:paraId="52194048" w14:textId="77777777" w:rsidR="009E461C" w:rsidRPr="009E461C" w:rsidRDefault="009E461C" w:rsidP="00444D85">
      <w:pPr>
        <w:spacing w:after="120"/>
        <w:ind w:left="720" w:hanging="720"/>
        <w:jc w:val="both"/>
        <w:rPr>
          <w:rFonts w:ascii="Calibri" w:hAnsi="Calibri" w:cs="Tahoma"/>
        </w:rPr>
      </w:pPr>
      <w:r w:rsidRPr="009E461C">
        <w:rPr>
          <w:rFonts w:ascii="Calibri" w:hAnsi="Calibri" w:cs="Tahoma"/>
        </w:rPr>
        <w:t xml:space="preserve">Ramsey SD, </w:t>
      </w:r>
      <w:r w:rsidR="00A63801" w:rsidRPr="00A63801">
        <w:rPr>
          <w:rFonts w:ascii="Calibri" w:hAnsi="Calibri" w:cs="Tahoma"/>
          <w:b/>
        </w:rPr>
        <w:t>Scoggins JF</w:t>
      </w:r>
      <w:r w:rsidRPr="009E461C">
        <w:rPr>
          <w:rFonts w:ascii="Calibri" w:hAnsi="Calibri" w:cs="Tahoma"/>
        </w:rPr>
        <w:t xml:space="preserve">, Shankaran V. Economic burdens and access to care barriers for the older cancer patient, a chapter in </w:t>
      </w:r>
      <w:r w:rsidRPr="00DF0717">
        <w:rPr>
          <w:rFonts w:ascii="Calibri" w:hAnsi="Calibri" w:cs="Tahoma"/>
          <w:i/>
        </w:rPr>
        <w:t>Management of Cancer in the Older Patient</w:t>
      </w:r>
      <w:r w:rsidRPr="009E461C">
        <w:rPr>
          <w:rFonts w:ascii="Calibri" w:hAnsi="Calibri" w:cs="Tahoma"/>
        </w:rPr>
        <w:t xml:space="preserve">. Editors: </w:t>
      </w:r>
      <w:proofErr w:type="spellStart"/>
      <w:r w:rsidRPr="009E461C">
        <w:rPr>
          <w:rFonts w:ascii="Calibri" w:hAnsi="Calibri" w:cs="Tahoma"/>
        </w:rPr>
        <w:t>Naeim</w:t>
      </w:r>
      <w:proofErr w:type="spellEnd"/>
      <w:r w:rsidRPr="009E461C">
        <w:rPr>
          <w:rFonts w:ascii="Calibri" w:hAnsi="Calibri" w:cs="Tahoma"/>
        </w:rPr>
        <w:t xml:space="preserve"> A, Reuben D, Ganz P. Elsevier. August 2011.</w:t>
      </w:r>
    </w:p>
    <w:p w14:paraId="2DC3ED70" w14:textId="77777777" w:rsidR="009E461C" w:rsidRPr="009E461C" w:rsidRDefault="00A63801" w:rsidP="00444D85">
      <w:pPr>
        <w:spacing w:after="120"/>
        <w:ind w:left="720" w:hanging="720"/>
        <w:jc w:val="both"/>
        <w:rPr>
          <w:rFonts w:ascii="Calibri" w:hAnsi="Calibri" w:cs="Tahoma"/>
        </w:rPr>
      </w:pPr>
      <w:r w:rsidRPr="00A63801">
        <w:rPr>
          <w:rFonts w:ascii="Calibri" w:hAnsi="Calibri" w:cs="Tahoma"/>
          <w:b/>
        </w:rPr>
        <w:t>Scoggins JF</w:t>
      </w:r>
      <w:r w:rsidR="009E461C" w:rsidRPr="009E461C">
        <w:rPr>
          <w:rFonts w:ascii="Calibri" w:hAnsi="Calibri" w:cs="Tahoma"/>
        </w:rPr>
        <w:t xml:space="preserve">, Ramsey SD. A national cancer clinical trials system for the 21st century: reinvigorating the NCI Cooperative Group Program. </w:t>
      </w:r>
      <w:r w:rsidR="009E461C" w:rsidRPr="00DF0717">
        <w:rPr>
          <w:rFonts w:ascii="Calibri" w:hAnsi="Calibri" w:cs="Tahoma"/>
          <w:i/>
        </w:rPr>
        <w:t>J Natl Cancer Inst</w:t>
      </w:r>
      <w:r w:rsidR="009E461C" w:rsidRPr="009E461C">
        <w:rPr>
          <w:rFonts w:ascii="Calibri" w:hAnsi="Calibri" w:cs="Tahoma"/>
        </w:rPr>
        <w:t>. 2010 Sep 8;102(17):1371.</w:t>
      </w:r>
    </w:p>
    <w:p w14:paraId="5078AF03" w14:textId="77777777" w:rsidR="009E461C" w:rsidRPr="009E461C" w:rsidRDefault="00A63801" w:rsidP="00444D85">
      <w:pPr>
        <w:spacing w:after="120"/>
        <w:ind w:left="720" w:hanging="720"/>
        <w:jc w:val="both"/>
        <w:rPr>
          <w:rFonts w:ascii="Calibri" w:hAnsi="Calibri" w:cs="Tahoma"/>
        </w:rPr>
      </w:pPr>
      <w:r w:rsidRPr="00A63801">
        <w:rPr>
          <w:rFonts w:ascii="Calibri" w:hAnsi="Calibri" w:cs="Tahoma"/>
          <w:b/>
        </w:rPr>
        <w:t>Scoggins JF</w:t>
      </w:r>
      <w:r w:rsidR="009E461C" w:rsidRPr="009E461C">
        <w:rPr>
          <w:rFonts w:ascii="Calibri" w:hAnsi="Calibri" w:cs="Tahoma"/>
        </w:rPr>
        <w:t xml:space="preserve">, Ramsey SD, Jackson C, Taylor VM. Cost Effectiveness of a Program to Promote Screening for Cervical Cancer in the Vietnamese-American Population. </w:t>
      </w:r>
      <w:r w:rsidR="009E461C" w:rsidRPr="00DF0717">
        <w:rPr>
          <w:rFonts w:ascii="Calibri" w:hAnsi="Calibri" w:cs="Tahoma"/>
          <w:i/>
        </w:rPr>
        <w:t>Asian Pac J Cancer Prev</w:t>
      </w:r>
      <w:r w:rsidR="009E461C" w:rsidRPr="009E461C">
        <w:rPr>
          <w:rFonts w:ascii="Calibri" w:hAnsi="Calibri" w:cs="Tahoma"/>
        </w:rPr>
        <w:t>. 2010;11(3):717-22.</w:t>
      </w:r>
    </w:p>
    <w:p w14:paraId="40DEF150" w14:textId="77777777" w:rsidR="009E461C" w:rsidRPr="009E461C" w:rsidRDefault="009E461C" w:rsidP="00444D85">
      <w:pPr>
        <w:spacing w:after="120"/>
        <w:ind w:left="720" w:hanging="720"/>
        <w:jc w:val="both"/>
        <w:rPr>
          <w:rFonts w:ascii="Calibri" w:hAnsi="Calibri" w:cs="Tahoma"/>
        </w:rPr>
      </w:pPr>
      <w:r w:rsidRPr="009E461C">
        <w:rPr>
          <w:rFonts w:ascii="Calibri" w:hAnsi="Calibri" w:cs="Tahoma"/>
        </w:rPr>
        <w:t xml:space="preserve">Ramsey SD, </w:t>
      </w:r>
      <w:r w:rsidR="00A63801" w:rsidRPr="00A63801">
        <w:rPr>
          <w:rFonts w:ascii="Calibri" w:hAnsi="Calibri" w:cs="Tahoma"/>
          <w:b/>
        </w:rPr>
        <w:t>Scoggins JF</w:t>
      </w:r>
      <w:r w:rsidRPr="009E461C">
        <w:rPr>
          <w:rFonts w:ascii="Calibri" w:hAnsi="Calibri" w:cs="Tahoma"/>
        </w:rPr>
        <w:t xml:space="preserve">, Blough DK, McDermott CL, Reyes CM. Sensitivity of Administrative Claims to Identify Incident Cases of Lung Cancer: A Comparison of 3 Health Plans. </w:t>
      </w:r>
      <w:r w:rsidRPr="00BA6A11">
        <w:rPr>
          <w:rFonts w:ascii="Calibri" w:hAnsi="Calibri" w:cs="Tahoma"/>
          <w:i/>
        </w:rPr>
        <w:t>J Manag Care Pharm</w:t>
      </w:r>
      <w:r w:rsidRPr="009E461C">
        <w:rPr>
          <w:rFonts w:ascii="Calibri" w:hAnsi="Calibri" w:cs="Tahoma"/>
        </w:rPr>
        <w:t>. 2009 Oct;15(8):659-68.</w:t>
      </w:r>
    </w:p>
    <w:p w14:paraId="43DC6121" w14:textId="77777777" w:rsidR="009E461C" w:rsidRPr="009E461C" w:rsidRDefault="00A63801" w:rsidP="00444D85">
      <w:pPr>
        <w:spacing w:after="120"/>
        <w:ind w:left="720" w:hanging="720"/>
        <w:jc w:val="both"/>
        <w:rPr>
          <w:rFonts w:ascii="Calibri" w:hAnsi="Calibri" w:cs="Tahoma"/>
        </w:rPr>
      </w:pPr>
      <w:r w:rsidRPr="00A63801">
        <w:rPr>
          <w:rFonts w:ascii="Calibri" w:hAnsi="Calibri" w:cs="Tahoma"/>
          <w:b/>
        </w:rPr>
        <w:t>Scoggins JF</w:t>
      </w:r>
      <w:r w:rsidR="009E461C" w:rsidRPr="009E461C">
        <w:rPr>
          <w:rFonts w:ascii="Calibri" w:hAnsi="Calibri" w:cs="Tahoma"/>
        </w:rPr>
        <w:t xml:space="preserve">, Patrick DL. Reply to Letter to the Editor. </w:t>
      </w:r>
      <w:proofErr w:type="spellStart"/>
      <w:r w:rsidR="009E461C" w:rsidRPr="00BA6A11">
        <w:rPr>
          <w:rFonts w:ascii="Calibri" w:hAnsi="Calibri" w:cs="Tahoma"/>
          <w:i/>
        </w:rPr>
        <w:t>Contemp</w:t>
      </w:r>
      <w:proofErr w:type="spellEnd"/>
      <w:r w:rsidR="009E461C" w:rsidRPr="00BA6A11">
        <w:rPr>
          <w:rFonts w:ascii="Calibri" w:hAnsi="Calibri" w:cs="Tahoma"/>
          <w:i/>
        </w:rPr>
        <w:t xml:space="preserve"> Clin Trials</w:t>
      </w:r>
      <w:r w:rsidR="009E461C" w:rsidRPr="009E461C">
        <w:rPr>
          <w:rFonts w:ascii="Calibri" w:hAnsi="Calibri" w:cs="Tahoma"/>
        </w:rPr>
        <w:t>. 2009 Sep 1;30(5):391.</w:t>
      </w:r>
    </w:p>
    <w:p w14:paraId="78870B5F" w14:textId="77777777" w:rsidR="009E461C" w:rsidRPr="009E461C" w:rsidRDefault="00A63801" w:rsidP="00444D85">
      <w:pPr>
        <w:spacing w:after="120"/>
        <w:ind w:left="720" w:hanging="720"/>
        <w:jc w:val="both"/>
        <w:rPr>
          <w:rFonts w:ascii="Calibri" w:hAnsi="Calibri" w:cs="Tahoma"/>
        </w:rPr>
      </w:pPr>
      <w:r w:rsidRPr="00A63801">
        <w:rPr>
          <w:rFonts w:ascii="Calibri" w:hAnsi="Calibri" w:cs="Tahoma"/>
          <w:b/>
        </w:rPr>
        <w:t>Scoggins JF</w:t>
      </w:r>
      <w:r w:rsidR="009E461C" w:rsidRPr="009E461C">
        <w:rPr>
          <w:rFonts w:ascii="Calibri" w:hAnsi="Calibri" w:cs="Tahoma"/>
        </w:rPr>
        <w:t xml:space="preserve">, Patrick DL. The Use of Patient-Reported Outcomes Instruments in Registered Clinical Trials: Evidence from ClinicalTrials.gov. </w:t>
      </w:r>
      <w:proofErr w:type="spellStart"/>
      <w:r w:rsidR="009E461C" w:rsidRPr="00BA6A11">
        <w:rPr>
          <w:rFonts w:ascii="Calibri" w:hAnsi="Calibri" w:cs="Tahoma"/>
          <w:i/>
        </w:rPr>
        <w:t>Contemp</w:t>
      </w:r>
      <w:proofErr w:type="spellEnd"/>
      <w:r w:rsidR="009E461C" w:rsidRPr="00BA6A11">
        <w:rPr>
          <w:rFonts w:ascii="Calibri" w:hAnsi="Calibri" w:cs="Tahoma"/>
          <w:i/>
        </w:rPr>
        <w:t xml:space="preserve"> Clin Trials</w:t>
      </w:r>
      <w:r w:rsidR="009E461C" w:rsidRPr="009E461C">
        <w:rPr>
          <w:rFonts w:ascii="Calibri" w:hAnsi="Calibri" w:cs="Tahoma"/>
        </w:rPr>
        <w:t>. 2009 Jul;30(4):289-92.</w:t>
      </w:r>
    </w:p>
    <w:p w14:paraId="6FCC3A4A" w14:textId="77777777" w:rsidR="009E461C" w:rsidRPr="009E461C" w:rsidRDefault="009E461C" w:rsidP="00444D85">
      <w:pPr>
        <w:spacing w:after="120"/>
        <w:ind w:left="720" w:hanging="720"/>
        <w:jc w:val="both"/>
        <w:rPr>
          <w:rFonts w:ascii="Calibri" w:hAnsi="Calibri" w:cs="Tahoma"/>
        </w:rPr>
      </w:pPr>
      <w:r w:rsidRPr="009E461C">
        <w:rPr>
          <w:rFonts w:ascii="Calibri" w:hAnsi="Calibri" w:cs="Tahoma"/>
        </w:rPr>
        <w:t xml:space="preserve">Rodriguez HP, </w:t>
      </w:r>
      <w:r w:rsidR="00A63801" w:rsidRPr="00A63801">
        <w:rPr>
          <w:rFonts w:ascii="Calibri" w:hAnsi="Calibri" w:cs="Tahoma"/>
          <w:b/>
        </w:rPr>
        <w:t>Scoggins JF</w:t>
      </w:r>
      <w:r w:rsidRPr="009E461C">
        <w:rPr>
          <w:rFonts w:ascii="Calibri" w:hAnsi="Calibri" w:cs="Tahoma"/>
        </w:rPr>
        <w:t xml:space="preserve">, von Glahn T, Zaslavsky AM, Safran DG. Attributing Sources of Variation in Patients’ Experiences of Ambulatory Care. </w:t>
      </w:r>
      <w:r w:rsidRPr="00BA6A11">
        <w:rPr>
          <w:rFonts w:ascii="Calibri" w:hAnsi="Calibri" w:cs="Tahoma"/>
          <w:i/>
        </w:rPr>
        <w:t>Medical Care</w:t>
      </w:r>
      <w:r w:rsidRPr="009E461C">
        <w:rPr>
          <w:rFonts w:ascii="Calibri" w:hAnsi="Calibri" w:cs="Tahoma"/>
        </w:rPr>
        <w:t>, 47(8):835-841, August 2009.</w:t>
      </w:r>
    </w:p>
    <w:p w14:paraId="08E50F9D" w14:textId="77777777" w:rsidR="009E461C" w:rsidRPr="009E461C" w:rsidRDefault="009E461C" w:rsidP="00444D85">
      <w:pPr>
        <w:spacing w:after="120"/>
        <w:ind w:left="720" w:hanging="720"/>
        <w:jc w:val="both"/>
        <w:rPr>
          <w:rFonts w:ascii="Calibri" w:hAnsi="Calibri" w:cs="Tahoma"/>
        </w:rPr>
      </w:pPr>
      <w:r w:rsidRPr="009E461C">
        <w:rPr>
          <w:rFonts w:ascii="Calibri" w:hAnsi="Calibri" w:cs="Tahoma"/>
        </w:rPr>
        <w:t xml:space="preserve">Ramsey S, </w:t>
      </w:r>
      <w:r w:rsidRPr="00B734A3">
        <w:rPr>
          <w:rFonts w:ascii="Calibri" w:hAnsi="Calibri" w:cs="Tahoma"/>
          <w:b/>
        </w:rPr>
        <w:t>Scoggins J.</w:t>
      </w:r>
      <w:r w:rsidRPr="009E461C">
        <w:rPr>
          <w:rFonts w:ascii="Calibri" w:hAnsi="Calibri" w:cs="Tahoma"/>
        </w:rPr>
        <w:t xml:space="preserve"> Practicing on the Tip of an Information Iceberg? Evidence of </w:t>
      </w:r>
      <w:proofErr w:type="spellStart"/>
      <w:r w:rsidRPr="009E461C">
        <w:rPr>
          <w:rFonts w:ascii="Calibri" w:hAnsi="Calibri" w:cs="Tahoma"/>
        </w:rPr>
        <w:t>Underpublication</w:t>
      </w:r>
      <w:proofErr w:type="spellEnd"/>
      <w:r w:rsidRPr="009E461C">
        <w:rPr>
          <w:rFonts w:ascii="Calibri" w:hAnsi="Calibri" w:cs="Tahoma"/>
        </w:rPr>
        <w:t xml:space="preserve"> of Registered Clinical Trials in Oncology. </w:t>
      </w:r>
      <w:r w:rsidRPr="00BA6A11">
        <w:rPr>
          <w:rFonts w:ascii="Calibri" w:hAnsi="Calibri" w:cs="Tahoma"/>
          <w:i/>
        </w:rPr>
        <w:t>Oncologist</w:t>
      </w:r>
      <w:r w:rsidRPr="009E461C">
        <w:rPr>
          <w:rFonts w:ascii="Calibri" w:hAnsi="Calibri" w:cs="Tahoma"/>
        </w:rPr>
        <w:t xml:space="preserve">. 2008 Sep;13(9):925-9. </w:t>
      </w:r>
      <w:proofErr w:type="spellStart"/>
      <w:r w:rsidRPr="009E461C">
        <w:rPr>
          <w:rFonts w:ascii="Calibri" w:hAnsi="Calibri" w:cs="Tahoma"/>
        </w:rPr>
        <w:t>Epub</w:t>
      </w:r>
      <w:proofErr w:type="spellEnd"/>
      <w:r w:rsidRPr="009E461C">
        <w:rPr>
          <w:rFonts w:ascii="Calibri" w:hAnsi="Calibri" w:cs="Tahoma"/>
        </w:rPr>
        <w:t xml:space="preserve"> 2008 Sep 15.</w:t>
      </w:r>
    </w:p>
    <w:p w14:paraId="5694AEB5" w14:textId="77777777" w:rsidR="009E461C" w:rsidRPr="009E461C" w:rsidRDefault="00A63801" w:rsidP="00444D85">
      <w:pPr>
        <w:spacing w:after="120"/>
        <w:ind w:left="720" w:hanging="720"/>
        <w:jc w:val="both"/>
        <w:rPr>
          <w:rFonts w:ascii="Calibri" w:hAnsi="Calibri" w:cs="Tahoma"/>
        </w:rPr>
      </w:pPr>
      <w:r w:rsidRPr="00A63801">
        <w:rPr>
          <w:rFonts w:ascii="Calibri" w:hAnsi="Calibri" w:cs="Tahoma"/>
          <w:b/>
        </w:rPr>
        <w:t>Scoggins JF</w:t>
      </w:r>
      <w:r w:rsidR="009E461C" w:rsidRPr="009E461C">
        <w:rPr>
          <w:rFonts w:ascii="Calibri" w:hAnsi="Calibri" w:cs="Tahoma"/>
        </w:rPr>
        <w:t xml:space="preserve">. The Effect of Practitioner Compensation on HMO Consumer Satisfaction. </w:t>
      </w:r>
      <w:r w:rsidR="009E461C" w:rsidRPr="00BA6A11">
        <w:rPr>
          <w:rFonts w:ascii="Calibri" w:hAnsi="Calibri" w:cs="Tahoma"/>
          <w:i/>
        </w:rPr>
        <w:t>Manag Care</w:t>
      </w:r>
      <w:r w:rsidR="009E461C" w:rsidRPr="009E461C">
        <w:rPr>
          <w:rFonts w:ascii="Calibri" w:hAnsi="Calibri" w:cs="Tahoma"/>
        </w:rPr>
        <w:t>. 2002 Apr;11(4):49-52.</w:t>
      </w:r>
    </w:p>
    <w:p w14:paraId="20FF4A32" w14:textId="77777777" w:rsidR="009E461C" w:rsidRPr="00AB2C7E" w:rsidRDefault="00A63801" w:rsidP="00444D85">
      <w:pPr>
        <w:spacing w:after="120"/>
        <w:ind w:left="720" w:hanging="720"/>
        <w:jc w:val="both"/>
        <w:rPr>
          <w:rFonts w:ascii="Calibri" w:hAnsi="Calibri" w:cs="Tahoma"/>
        </w:rPr>
      </w:pPr>
      <w:r w:rsidRPr="00A63801">
        <w:rPr>
          <w:rFonts w:ascii="Calibri" w:hAnsi="Calibri" w:cs="Tahoma"/>
          <w:b/>
        </w:rPr>
        <w:t>Scoggins JF</w:t>
      </w:r>
      <w:r w:rsidR="009E461C" w:rsidRPr="00AB2C7E">
        <w:rPr>
          <w:rFonts w:ascii="Calibri" w:hAnsi="Calibri" w:cs="Tahoma"/>
        </w:rPr>
        <w:t xml:space="preserve">. Estimating Personal Consumption: An Instrumental-Variables Model. </w:t>
      </w:r>
      <w:r w:rsidR="009E461C" w:rsidRPr="00BA6A11">
        <w:rPr>
          <w:rFonts w:ascii="Calibri" w:hAnsi="Calibri" w:cs="Tahoma"/>
          <w:i/>
        </w:rPr>
        <w:t>Journal of Forensic Economics</w:t>
      </w:r>
      <w:r w:rsidR="009E461C" w:rsidRPr="00AB2C7E">
        <w:rPr>
          <w:rFonts w:ascii="Calibri" w:hAnsi="Calibri" w:cs="Tahoma"/>
        </w:rPr>
        <w:t>. Fall 2001;14(3):229-42.</w:t>
      </w:r>
    </w:p>
    <w:p w14:paraId="7CCE1DFA" w14:textId="77777777" w:rsidR="009E461C" w:rsidRPr="00AB2C7E" w:rsidRDefault="009E461C" w:rsidP="00444D85">
      <w:pPr>
        <w:spacing w:after="120"/>
        <w:ind w:left="720" w:hanging="720"/>
        <w:jc w:val="both"/>
        <w:rPr>
          <w:rFonts w:ascii="Calibri" w:hAnsi="Calibri" w:cs="Tahoma"/>
        </w:rPr>
      </w:pPr>
      <w:r w:rsidRPr="00AB2C7E">
        <w:rPr>
          <w:rFonts w:ascii="Calibri" w:hAnsi="Calibri" w:cs="Tahoma"/>
        </w:rPr>
        <w:t xml:space="preserve">Marburger D, </w:t>
      </w:r>
      <w:r w:rsidR="00A63801" w:rsidRPr="00A63801">
        <w:rPr>
          <w:rFonts w:ascii="Calibri" w:hAnsi="Calibri" w:cs="Tahoma"/>
          <w:b/>
        </w:rPr>
        <w:t>Scoggins JF</w:t>
      </w:r>
      <w:r w:rsidRPr="00AB2C7E">
        <w:rPr>
          <w:rFonts w:ascii="Calibri" w:hAnsi="Calibri" w:cs="Tahoma"/>
        </w:rPr>
        <w:t xml:space="preserve">. Risk and Final Offer Arbitration Usage Rates: Evidence From Major League Baseball. </w:t>
      </w:r>
      <w:r w:rsidRPr="00BA6A11">
        <w:rPr>
          <w:rFonts w:ascii="Calibri" w:hAnsi="Calibri" w:cs="Tahoma"/>
          <w:i/>
        </w:rPr>
        <w:t>Journal of Labor Research</w:t>
      </w:r>
      <w:r w:rsidRPr="00AB2C7E">
        <w:rPr>
          <w:rFonts w:ascii="Calibri" w:hAnsi="Calibri" w:cs="Tahoma"/>
        </w:rPr>
        <w:t>. Fall 1996;17(4):735-45.</w:t>
      </w:r>
    </w:p>
    <w:p w14:paraId="0A60FA68" w14:textId="77777777" w:rsidR="009E461C" w:rsidRPr="00AB2C7E" w:rsidRDefault="009E461C" w:rsidP="00444D85">
      <w:pPr>
        <w:spacing w:after="120"/>
        <w:ind w:left="720" w:hanging="720"/>
        <w:jc w:val="both"/>
        <w:rPr>
          <w:rFonts w:ascii="Calibri" w:hAnsi="Calibri" w:cs="Tahoma"/>
        </w:rPr>
      </w:pPr>
      <w:r w:rsidRPr="00AB2C7E">
        <w:rPr>
          <w:rFonts w:ascii="Calibri" w:hAnsi="Calibri" w:cs="Tahoma"/>
        </w:rPr>
        <w:t xml:space="preserve">Burgess P, Marburger D, </w:t>
      </w:r>
      <w:r w:rsidR="00A63801" w:rsidRPr="00A63801">
        <w:rPr>
          <w:rFonts w:ascii="Calibri" w:hAnsi="Calibri" w:cs="Tahoma"/>
          <w:b/>
        </w:rPr>
        <w:t>Scoggins JF</w:t>
      </w:r>
      <w:r w:rsidRPr="00AB2C7E">
        <w:rPr>
          <w:rFonts w:ascii="Calibri" w:hAnsi="Calibri" w:cs="Tahoma"/>
        </w:rPr>
        <w:t xml:space="preserve">. Do Baseball Arbitrators Simply Flip a Coin?, a chapter in </w:t>
      </w:r>
      <w:r w:rsidRPr="00BA6A11">
        <w:rPr>
          <w:rFonts w:ascii="Calibri" w:hAnsi="Calibri" w:cs="Tahoma"/>
          <w:i/>
        </w:rPr>
        <w:t>Baseball Economics: Current Research</w:t>
      </w:r>
      <w:r w:rsidRPr="00AB2C7E">
        <w:rPr>
          <w:rFonts w:ascii="Calibri" w:hAnsi="Calibri" w:cs="Tahoma"/>
        </w:rPr>
        <w:t xml:space="preserve">. Editors: </w:t>
      </w:r>
      <w:proofErr w:type="spellStart"/>
      <w:r w:rsidRPr="00AB2C7E">
        <w:rPr>
          <w:rFonts w:ascii="Calibri" w:hAnsi="Calibri" w:cs="Tahoma"/>
        </w:rPr>
        <w:t>Fizel</w:t>
      </w:r>
      <w:proofErr w:type="spellEnd"/>
      <w:r w:rsidRPr="00AB2C7E">
        <w:rPr>
          <w:rFonts w:ascii="Calibri" w:hAnsi="Calibri" w:cs="Tahoma"/>
        </w:rPr>
        <w:t xml:space="preserve"> J, Gustafson E, Hadley L. Praeger Publishers. 1996.</w:t>
      </w:r>
    </w:p>
    <w:p w14:paraId="4573218D" w14:textId="77777777" w:rsidR="00132750" w:rsidRPr="00132750" w:rsidRDefault="00A63801" w:rsidP="00132750">
      <w:pPr>
        <w:spacing w:after="120"/>
        <w:ind w:left="720" w:hanging="720"/>
        <w:jc w:val="both"/>
        <w:rPr>
          <w:rFonts w:ascii="Calibri" w:hAnsi="Calibri" w:cs="Tahoma"/>
        </w:rPr>
      </w:pPr>
      <w:r w:rsidRPr="00A63801">
        <w:rPr>
          <w:rFonts w:ascii="Calibri" w:hAnsi="Calibri" w:cs="Tahoma"/>
          <w:b/>
        </w:rPr>
        <w:t>Scoggins JF</w:t>
      </w:r>
      <w:r w:rsidR="00132750" w:rsidRPr="00132750">
        <w:rPr>
          <w:rFonts w:ascii="Calibri" w:hAnsi="Calibri" w:cs="Tahoma"/>
        </w:rPr>
        <w:t xml:space="preserve">. State and Local Government Finance, a chapter in The Economy of Florida. Editors: </w:t>
      </w:r>
      <w:r w:rsidRPr="00A63801">
        <w:rPr>
          <w:rFonts w:ascii="Calibri" w:hAnsi="Calibri" w:cs="Tahoma"/>
          <w:b/>
        </w:rPr>
        <w:t>Scoggins JF</w:t>
      </w:r>
      <w:r w:rsidR="00132750" w:rsidRPr="00132750">
        <w:rPr>
          <w:rFonts w:ascii="Calibri" w:hAnsi="Calibri" w:cs="Tahoma"/>
        </w:rPr>
        <w:t>, Pierce J. University of Florida. 1995.</w:t>
      </w:r>
    </w:p>
    <w:p w14:paraId="6CDAF9C8" w14:textId="77777777" w:rsidR="00132750" w:rsidRPr="00132750" w:rsidRDefault="00132750" w:rsidP="00132750">
      <w:pPr>
        <w:spacing w:after="120"/>
        <w:ind w:left="720" w:hanging="720"/>
        <w:jc w:val="both"/>
        <w:rPr>
          <w:rFonts w:ascii="Calibri" w:hAnsi="Calibri" w:cs="Tahoma"/>
        </w:rPr>
      </w:pPr>
      <w:r w:rsidRPr="00132750">
        <w:rPr>
          <w:rFonts w:ascii="Calibri" w:hAnsi="Calibri" w:cs="Tahoma"/>
        </w:rPr>
        <w:t xml:space="preserve">Kenny L, </w:t>
      </w:r>
      <w:r w:rsidR="00A63801" w:rsidRPr="00A63801">
        <w:rPr>
          <w:rFonts w:ascii="Calibri" w:hAnsi="Calibri" w:cs="Tahoma"/>
          <w:b/>
        </w:rPr>
        <w:t>Scoggins JF</w:t>
      </w:r>
      <w:r w:rsidRPr="00132750">
        <w:rPr>
          <w:rFonts w:ascii="Calibri" w:hAnsi="Calibri" w:cs="Tahoma"/>
        </w:rPr>
        <w:t xml:space="preserve">. The Labor Market, a chapter in The Economy of Florida. Editors: </w:t>
      </w:r>
      <w:r w:rsidR="00A63801" w:rsidRPr="00A63801">
        <w:rPr>
          <w:rFonts w:ascii="Calibri" w:hAnsi="Calibri" w:cs="Tahoma"/>
          <w:b/>
        </w:rPr>
        <w:t>Scoggins JF</w:t>
      </w:r>
      <w:r w:rsidRPr="00132750">
        <w:rPr>
          <w:rFonts w:ascii="Calibri" w:hAnsi="Calibri" w:cs="Tahoma"/>
        </w:rPr>
        <w:t>, Pierce J. University of Florida. 1995.</w:t>
      </w:r>
    </w:p>
    <w:p w14:paraId="27AD6C83" w14:textId="77777777" w:rsidR="00132750" w:rsidRDefault="00A63801" w:rsidP="00132750">
      <w:pPr>
        <w:spacing w:after="120"/>
        <w:ind w:left="720" w:hanging="720"/>
        <w:jc w:val="both"/>
        <w:rPr>
          <w:rFonts w:ascii="Calibri" w:hAnsi="Calibri" w:cs="Tahoma"/>
        </w:rPr>
      </w:pPr>
      <w:r w:rsidRPr="00A63801">
        <w:rPr>
          <w:rFonts w:ascii="Calibri" w:hAnsi="Calibri" w:cs="Tahoma"/>
          <w:b/>
        </w:rPr>
        <w:t>Scoggins JF</w:t>
      </w:r>
      <w:r w:rsidR="00132750" w:rsidRPr="00132750">
        <w:rPr>
          <w:rFonts w:ascii="Calibri" w:hAnsi="Calibri" w:cs="Tahoma"/>
        </w:rPr>
        <w:t>, “Florida Lags in Federal Revenue”, Economic Leaflets, January 1995:54(1).</w:t>
      </w:r>
    </w:p>
    <w:p w14:paraId="4328A4FF" w14:textId="77777777" w:rsidR="009E461C" w:rsidRPr="00AB2C7E" w:rsidRDefault="00A63801" w:rsidP="00444D85">
      <w:pPr>
        <w:spacing w:after="120"/>
        <w:ind w:left="720" w:hanging="720"/>
        <w:jc w:val="both"/>
        <w:rPr>
          <w:rFonts w:ascii="Calibri" w:hAnsi="Calibri" w:cs="Tahoma"/>
        </w:rPr>
      </w:pPr>
      <w:r w:rsidRPr="00A63801">
        <w:rPr>
          <w:rFonts w:ascii="Calibri" w:hAnsi="Calibri" w:cs="Tahoma"/>
          <w:b/>
        </w:rPr>
        <w:t>Scoggins JF</w:t>
      </w:r>
      <w:r w:rsidR="009E461C" w:rsidRPr="00AB2C7E">
        <w:rPr>
          <w:rFonts w:ascii="Calibri" w:hAnsi="Calibri" w:cs="Tahoma"/>
        </w:rPr>
        <w:t xml:space="preserve">. The Lotto Multiplier and Expected Net Revenue. </w:t>
      </w:r>
      <w:r w:rsidR="009E461C" w:rsidRPr="00BA6A11">
        <w:rPr>
          <w:rFonts w:ascii="Calibri" w:hAnsi="Calibri" w:cs="Tahoma"/>
          <w:i/>
        </w:rPr>
        <w:t>National Tax Journal</w:t>
      </w:r>
      <w:r w:rsidR="009E461C" w:rsidRPr="00AB2C7E">
        <w:rPr>
          <w:rFonts w:ascii="Calibri" w:hAnsi="Calibri" w:cs="Tahoma"/>
        </w:rPr>
        <w:t xml:space="preserve">. March 1995;48(1):61-70. </w:t>
      </w:r>
    </w:p>
    <w:p w14:paraId="094EA873" w14:textId="77777777" w:rsidR="009E461C" w:rsidRPr="00AB2C7E" w:rsidRDefault="00A63801" w:rsidP="00444D85">
      <w:pPr>
        <w:spacing w:after="120"/>
        <w:ind w:left="720" w:hanging="720"/>
        <w:jc w:val="both"/>
        <w:rPr>
          <w:rFonts w:ascii="Calibri" w:hAnsi="Calibri" w:cs="Tahoma"/>
        </w:rPr>
      </w:pPr>
      <w:r w:rsidRPr="00A63801">
        <w:rPr>
          <w:rFonts w:ascii="Calibri" w:hAnsi="Calibri" w:cs="Tahoma"/>
          <w:b/>
        </w:rPr>
        <w:t>Scoggins JF</w:t>
      </w:r>
      <w:r w:rsidR="009E461C" w:rsidRPr="00AB2C7E">
        <w:rPr>
          <w:rFonts w:ascii="Calibri" w:hAnsi="Calibri" w:cs="Tahoma"/>
        </w:rPr>
        <w:t xml:space="preserve">. Supply Shocks and Net Exports: Some Evidence for Australia. </w:t>
      </w:r>
      <w:r w:rsidR="009E461C" w:rsidRPr="00BA6A11">
        <w:rPr>
          <w:rFonts w:ascii="Calibri" w:hAnsi="Calibri" w:cs="Tahoma"/>
          <w:i/>
        </w:rPr>
        <w:t>Journal of Money, Credit, and Banking</w:t>
      </w:r>
      <w:r w:rsidR="009E461C" w:rsidRPr="00AB2C7E">
        <w:rPr>
          <w:rFonts w:ascii="Calibri" w:hAnsi="Calibri" w:cs="Tahoma"/>
        </w:rPr>
        <w:t>, November 1993;25(4):780-85.</w:t>
      </w:r>
    </w:p>
    <w:p w14:paraId="29A10724" w14:textId="77777777" w:rsidR="009E461C" w:rsidRPr="00AB2C7E" w:rsidRDefault="00A63801" w:rsidP="00444D85">
      <w:pPr>
        <w:spacing w:after="120"/>
        <w:ind w:left="720" w:hanging="720"/>
        <w:jc w:val="both"/>
        <w:rPr>
          <w:rFonts w:ascii="Calibri" w:hAnsi="Calibri" w:cs="Tahoma"/>
        </w:rPr>
      </w:pPr>
      <w:r w:rsidRPr="00A63801">
        <w:rPr>
          <w:rFonts w:ascii="Calibri" w:hAnsi="Calibri" w:cs="Tahoma"/>
          <w:b/>
        </w:rPr>
        <w:t>Scoggins JF</w:t>
      </w:r>
      <w:r w:rsidR="009E461C" w:rsidRPr="00AB2C7E">
        <w:rPr>
          <w:rFonts w:ascii="Calibri" w:hAnsi="Calibri" w:cs="Tahoma"/>
        </w:rPr>
        <w:t xml:space="preserve">. Shirking or Stochastic Productivity in Major League Baseball?: A Comment. </w:t>
      </w:r>
      <w:r w:rsidR="009E461C" w:rsidRPr="00BA6A11">
        <w:rPr>
          <w:rFonts w:ascii="Calibri" w:hAnsi="Calibri" w:cs="Tahoma"/>
          <w:i/>
        </w:rPr>
        <w:t>Southern Economic Journal</w:t>
      </w:r>
      <w:r w:rsidR="009E461C" w:rsidRPr="00AB2C7E">
        <w:rPr>
          <w:rFonts w:ascii="Calibri" w:hAnsi="Calibri" w:cs="Tahoma"/>
        </w:rPr>
        <w:t>. July 1993;60(1):239-40.</w:t>
      </w:r>
    </w:p>
    <w:p w14:paraId="219BAEDF" w14:textId="77777777" w:rsidR="009E461C" w:rsidRPr="00AB2C7E" w:rsidRDefault="00A63801" w:rsidP="00444D85">
      <w:pPr>
        <w:spacing w:after="120"/>
        <w:ind w:left="720" w:hanging="720"/>
        <w:jc w:val="both"/>
        <w:rPr>
          <w:rFonts w:ascii="Calibri" w:hAnsi="Calibri" w:cs="Tahoma"/>
        </w:rPr>
      </w:pPr>
      <w:r w:rsidRPr="00A63801">
        <w:rPr>
          <w:rFonts w:ascii="Calibri" w:hAnsi="Calibri" w:cs="Tahoma"/>
          <w:b/>
        </w:rPr>
        <w:t>Scoggins JF</w:t>
      </w:r>
      <w:r w:rsidR="009E461C" w:rsidRPr="00AB2C7E">
        <w:rPr>
          <w:rFonts w:ascii="Calibri" w:hAnsi="Calibri" w:cs="Tahoma"/>
        </w:rPr>
        <w:t xml:space="preserve">. Welfare Evaluation and Household Production with Non-Constant Returns to Scale. </w:t>
      </w:r>
      <w:r w:rsidR="009E461C" w:rsidRPr="00BA6A11">
        <w:rPr>
          <w:rFonts w:ascii="Calibri" w:hAnsi="Calibri" w:cs="Tahoma"/>
          <w:i/>
        </w:rPr>
        <w:t>Southern Economic Journal</w:t>
      </w:r>
      <w:r w:rsidR="009E461C" w:rsidRPr="00AB2C7E">
        <w:rPr>
          <w:rFonts w:ascii="Calibri" w:hAnsi="Calibri" w:cs="Tahoma"/>
        </w:rPr>
        <w:t>. January 1987;53(3):643-49.</w:t>
      </w:r>
    </w:p>
    <w:p w14:paraId="6C905CBA" w14:textId="77777777" w:rsidR="00AB2C7E" w:rsidRDefault="00AB2C7E" w:rsidP="00F37CD5">
      <w:pPr>
        <w:contextualSpacing/>
        <w:jc w:val="both"/>
        <w:rPr>
          <w:rFonts w:ascii="Calibri" w:hAnsi="Calibri" w:cs="Tahoma"/>
          <w:b/>
        </w:rPr>
      </w:pPr>
    </w:p>
    <w:p w14:paraId="7D663F6C" w14:textId="77777777" w:rsidR="00AA6A38" w:rsidRDefault="00AA6A38">
      <w:pPr>
        <w:rPr>
          <w:rFonts w:ascii="Calibri" w:hAnsi="Calibri" w:cs="Tahoma"/>
          <w:b/>
        </w:rPr>
      </w:pPr>
      <w:r>
        <w:rPr>
          <w:rFonts w:ascii="Calibri" w:hAnsi="Calibri" w:cs="Tahoma"/>
          <w:b/>
        </w:rPr>
        <w:br w:type="page"/>
      </w:r>
    </w:p>
    <w:p w14:paraId="794242DA" w14:textId="32A84B87" w:rsidR="00752DA2" w:rsidRPr="00752DA2" w:rsidRDefault="001E46D8" w:rsidP="00F37CD5">
      <w:pPr>
        <w:contextualSpacing/>
        <w:jc w:val="both"/>
        <w:rPr>
          <w:rFonts w:ascii="Calibri" w:hAnsi="Calibri" w:cs="Tahoma"/>
          <w:b/>
        </w:rPr>
      </w:pPr>
      <w:r w:rsidRPr="00752DA2">
        <w:rPr>
          <w:rFonts w:ascii="Calibri" w:hAnsi="Calibri" w:cs="Tahoma"/>
          <w:b/>
        </w:rPr>
        <w:t>Presentations</w:t>
      </w:r>
    </w:p>
    <w:p w14:paraId="7E0BABFD" w14:textId="77777777" w:rsidR="00752DA2" w:rsidRPr="00752DA2" w:rsidRDefault="00752DA2" w:rsidP="00F37CD5">
      <w:pPr>
        <w:contextualSpacing/>
        <w:jc w:val="both"/>
        <w:rPr>
          <w:rFonts w:ascii="Calibri" w:hAnsi="Calibri" w:cs="Tahoma"/>
          <w:b/>
        </w:rPr>
      </w:pPr>
    </w:p>
    <w:p w14:paraId="20D2006C" w14:textId="77777777" w:rsidR="001F705C" w:rsidRDefault="00A63801" w:rsidP="00CC556A">
      <w:pPr>
        <w:spacing w:after="120"/>
        <w:ind w:left="720" w:hanging="720"/>
        <w:rPr>
          <w:rFonts w:ascii="Calibri" w:hAnsi="Calibri"/>
          <w:color w:val="000000"/>
        </w:rPr>
      </w:pPr>
      <w:r w:rsidRPr="00A63801">
        <w:rPr>
          <w:rFonts w:ascii="Calibri" w:hAnsi="Calibri"/>
          <w:b/>
          <w:color w:val="000000"/>
        </w:rPr>
        <w:t>Scoggins JF</w:t>
      </w:r>
      <w:r w:rsidR="00CC556A">
        <w:rPr>
          <w:rFonts w:ascii="Calibri" w:hAnsi="Calibri"/>
          <w:color w:val="000000"/>
        </w:rPr>
        <w:t xml:space="preserve">, </w:t>
      </w:r>
      <w:r w:rsidR="00CC556A" w:rsidRPr="00CC556A">
        <w:rPr>
          <w:rFonts w:ascii="Calibri" w:hAnsi="Calibri"/>
          <w:color w:val="000000"/>
        </w:rPr>
        <w:t>Cost and Health Effects of Healthy Incentives SM</w:t>
      </w:r>
      <w:r w:rsidR="00CC556A">
        <w:rPr>
          <w:rFonts w:ascii="Calibri" w:hAnsi="Calibri"/>
          <w:color w:val="000000"/>
        </w:rPr>
        <w:t xml:space="preserve"> </w:t>
      </w:r>
      <w:r w:rsidR="00CC556A" w:rsidRPr="00CC556A">
        <w:rPr>
          <w:rFonts w:ascii="Calibri" w:hAnsi="Calibri"/>
          <w:color w:val="000000"/>
        </w:rPr>
        <w:t>King Co</w:t>
      </w:r>
      <w:r w:rsidR="00CC556A">
        <w:rPr>
          <w:rFonts w:ascii="Calibri" w:hAnsi="Calibri"/>
          <w:color w:val="000000"/>
        </w:rPr>
        <w:t>unty Washington’s Award-Winning W</w:t>
      </w:r>
      <w:r w:rsidR="00CC556A" w:rsidRPr="00CC556A">
        <w:rPr>
          <w:rFonts w:ascii="Calibri" w:hAnsi="Calibri"/>
          <w:color w:val="000000"/>
        </w:rPr>
        <w:t>orkplace Wellness Program</w:t>
      </w:r>
      <w:r w:rsidR="00CC556A">
        <w:rPr>
          <w:rFonts w:ascii="Calibri" w:hAnsi="Calibri"/>
          <w:color w:val="000000"/>
        </w:rPr>
        <w:t xml:space="preserve">, </w:t>
      </w:r>
      <w:r w:rsidR="00CC556A" w:rsidRPr="00CC556A">
        <w:rPr>
          <w:rFonts w:ascii="Calibri" w:hAnsi="Calibri"/>
          <w:color w:val="000000"/>
        </w:rPr>
        <w:t xml:space="preserve">Academy Health Annual Research Meeting, </w:t>
      </w:r>
      <w:r w:rsidR="00CC556A">
        <w:rPr>
          <w:rFonts w:ascii="Calibri" w:hAnsi="Calibri"/>
          <w:color w:val="000000"/>
        </w:rPr>
        <w:t>Minneapolis</w:t>
      </w:r>
      <w:r w:rsidR="00CC556A" w:rsidRPr="00CC556A">
        <w:rPr>
          <w:rFonts w:ascii="Calibri" w:hAnsi="Calibri"/>
          <w:color w:val="000000"/>
        </w:rPr>
        <w:t>, M</w:t>
      </w:r>
      <w:r w:rsidR="00CC556A">
        <w:rPr>
          <w:rFonts w:ascii="Calibri" w:hAnsi="Calibri"/>
          <w:color w:val="000000"/>
        </w:rPr>
        <w:t>N, June 2015</w:t>
      </w:r>
      <w:r w:rsidR="00CC556A" w:rsidRPr="00CC556A">
        <w:rPr>
          <w:rFonts w:ascii="Calibri" w:hAnsi="Calibri"/>
          <w:color w:val="000000"/>
        </w:rPr>
        <w:t>.</w:t>
      </w:r>
    </w:p>
    <w:p w14:paraId="3366FE49" w14:textId="77777777" w:rsidR="00CC556A" w:rsidRDefault="00BC7E15" w:rsidP="00BC7E15">
      <w:pPr>
        <w:spacing w:after="120"/>
        <w:ind w:left="720" w:hanging="720"/>
        <w:rPr>
          <w:rFonts w:ascii="Calibri" w:hAnsi="Calibri"/>
          <w:color w:val="000000"/>
        </w:rPr>
      </w:pPr>
      <w:r w:rsidRPr="00BC7E15">
        <w:rPr>
          <w:rFonts w:ascii="Calibri" w:hAnsi="Calibri"/>
          <w:color w:val="000000"/>
        </w:rPr>
        <w:t>Vodicka</w:t>
      </w:r>
      <w:r>
        <w:rPr>
          <w:rFonts w:ascii="Calibri" w:hAnsi="Calibri"/>
          <w:color w:val="000000"/>
        </w:rPr>
        <w:t xml:space="preserve"> E,</w:t>
      </w:r>
      <w:r w:rsidRPr="00BC7E15">
        <w:rPr>
          <w:rFonts w:ascii="Calibri" w:hAnsi="Calibri"/>
          <w:color w:val="000000"/>
        </w:rPr>
        <w:t xml:space="preserve"> Kim</w:t>
      </w:r>
      <w:r>
        <w:rPr>
          <w:rFonts w:ascii="Calibri" w:hAnsi="Calibri"/>
          <w:color w:val="000000"/>
        </w:rPr>
        <w:t xml:space="preserve"> K</w:t>
      </w:r>
      <w:r w:rsidRPr="00BC7E15">
        <w:rPr>
          <w:rFonts w:ascii="Calibri" w:hAnsi="Calibri"/>
          <w:color w:val="000000"/>
        </w:rPr>
        <w:t>, Devine</w:t>
      </w:r>
      <w:r>
        <w:rPr>
          <w:rFonts w:ascii="Calibri" w:hAnsi="Calibri"/>
          <w:color w:val="000000"/>
        </w:rPr>
        <w:t xml:space="preserve"> B</w:t>
      </w:r>
      <w:r w:rsidRPr="00BC7E15">
        <w:rPr>
          <w:rFonts w:ascii="Calibri" w:hAnsi="Calibri"/>
          <w:color w:val="000000"/>
        </w:rPr>
        <w:t xml:space="preserve">, </w:t>
      </w:r>
      <w:proofErr w:type="spellStart"/>
      <w:r w:rsidRPr="00BC7E15">
        <w:rPr>
          <w:rFonts w:ascii="Calibri" w:hAnsi="Calibri"/>
          <w:color w:val="000000"/>
        </w:rPr>
        <w:t>Gnanasakthy</w:t>
      </w:r>
      <w:proofErr w:type="spellEnd"/>
      <w:r>
        <w:rPr>
          <w:rFonts w:ascii="Calibri" w:hAnsi="Calibri"/>
          <w:color w:val="000000"/>
        </w:rPr>
        <w:t xml:space="preserve"> A, </w:t>
      </w:r>
      <w:r w:rsidRPr="00BC7E15">
        <w:rPr>
          <w:rFonts w:ascii="Calibri" w:hAnsi="Calibri"/>
          <w:color w:val="000000"/>
        </w:rPr>
        <w:t xml:space="preserve"> </w:t>
      </w:r>
      <w:r w:rsidR="00A63801" w:rsidRPr="00A63801">
        <w:rPr>
          <w:rFonts w:ascii="Calibri" w:hAnsi="Calibri"/>
          <w:b/>
          <w:color w:val="000000"/>
        </w:rPr>
        <w:t>Scoggins JF</w:t>
      </w:r>
      <w:r w:rsidRPr="00BC7E15">
        <w:rPr>
          <w:rFonts w:ascii="Calibri" w:hAnsi="Calibri"/>
          <w:color w:val="000000"/>
        </w:rPr>
        <w:t>, Patrick</w:t>
      </w:r>
      <w:r>
        <w:rPr>
          <w:rFonts w:ascii="Calibri" w:hAnsi="Calibri"/>
          <w:color w:val="000000"/>
        </w:rPr>
        <w:t xml:space="preserve"> DL, </w:t>
      </w:r>
      <w:r w:rsidRPr="00BC7E15">
        <w:rPr>
          <w:rFonts w:ascii="Calibri" w:hAnsi="Calibri"/>
          <w:color w:val="000000"/>
        </w:rPr>
        <w:t>Inclusion of patient-reported outcome measures in registered</w:t>
      </w:r>
      <w:r>
        <w:rPr>
          <w:rFonts w:ascii="Calibri" w:hAnsi="Calibri"/>
          <w:color w:val="000000"/>
        </w:rPr>
        <w:t xml:space="preserve"> </w:t>
      </w:r>
      <w:r w:rsidRPr="00BC7E15">
        <w:rPr>
          <w:rFonts w:ascii="Calibri" w:hAnsi="Calibri"/>
          <w:color w:val="000000"/>
        </w:rPr>
        <w:t>clinical trials: Evidence from ClinicalTrials.gov (2007–2013)</w:t>
      </w:r>
      <w:r>
        <w:rPr>
          <w:rFonts w:ascii="Calibri" w:hAnsi="Calibri"/>
          <w:color w:val="000000"/>
        </w:rPr>
        <w:t xml:space="preserve">, </w:t>
      </w:r>
      <w:r w:rsidRPr="00BC7E15">
        <w:rPr>
          <w:rFonts w:ascii="Calibri" w:hAnsi="Calibri"/>
          <w:color w:val="000000"/>
        </w:rPr>
        <w:t>Presented at the 20th Annual International Meeting of the International Society for Pharmacoeconomics and Outcomes Research;</w:t>
      </w:r>
      <w:r w:rsidR="001A6E74">
        <w:rPr>
          <w:rFonts w:ascii="Calibri" w:hAnsi="Calibri"/>
          <w:color w:val="000000"/>
        </w:rPr>
        <w:t xml:space="preserve"> </w:t>
      </w:r>
      <w:r w:rsidRPr="00BC7E15">
        <w:rPr>
          <w:rFonts w:ascii="Calibri" w:hAnsi="Calibri"/>
          <w:color w:val="000000"/>
        </w:rPr>
        <w:t>May 16</w:t>
      </w:r>
      <w:r w:rsidR="001A6E74">
        <w:rPr>
          <w:rFonts w:ascii="Calibri" w:hAnsi="Calibri"/>
          <w:color w:val="000000"/>
        </w:rPr>
        <w:t>-20, 2015; Philadelphia, PA</w:t>
      </w:r>
      <w:r w:rsidRPr="00BC7E15">
        <w:rPr>
          <w:rFonts w:ascii="Calibri" w:hAnsi="Calibri"/>
          <w:color w:val="000000"/>
        </w:rPr>
        <w:t>.</w:t>
      </w:r>
    </w:p>
    <w:p w14:paraId="11360233" w14:textId="77777777" w:rsidR="00AB2C7E" w:rsidRPr="00AB2C7E" w:rsidRDefault="00A63801" w:rsidP="00444D85">
      <w:pPr>
        <w:spacing w:after="120"/>
        <w:ind w:left="720" w:hanging="720"/>
        <w:jc w:val="both"/>
        <w:rPr>
          <w:rFonts w:ascii="Calibri" w:hAnsi="Calibri"/>
          <w:color w:val="000000"/>
        </w:rPr>
      </w:pPr>
      <w:r w:rsidRPr="00A63801">
        <w:rPr>
          <w:rFonts w:ascii="Calibri" w:hAnsi="Calibri"/>
          <w:b/>
          <w:color w:val="000000"/>
        </w:rPr>
        <w:t>Scoggins JF</w:t>
      </w:r>
      <w:r w:rsidR="00AB2C7E" w:rsidRPr="00AB2C7E">
        <w:rPr>
          <w:rFonts w:ascii="Calibri" w:hAnsi="Calibri"/>
          <w:color w:val="000000"/>
        </w:rPr>
        <w:t>, Teigland C, Blum L, “Thirty-Day Incidence of Cardiac Tamponade and Mortality Following Catheter or Surgical A</w:t>
      </w:r>
      <w:r w:rsidR="0016697D">
        <w:rPr>
          <w:rFonts w:ascii="Calibri" w:hAnsi="Calibri"/>
          <w:color w:val="000000"/>
        </w:rPr>
        <w:t>blation of Atrial Fibrillation”</w:t>
      </w:r>
      <w:r w:rsidR="00AB2C7E" w:rsidRPr="00AB2C7E">
        <w:rPr>
          <w:rFonts w:ascii="Calibri" w:hAnsi="Calibri"/>
          <w:color w:val="000000"/>
        </w:rPr>
        <w:t>, Quality of Care and Outcomes Research Scientific Sessions, Baltimore, MD, June 2014.</w:t>
      </w:r>
    </w:p>
    <w:p w14:paraId="5FFF2389" w14:textId="77777777" w:rsidR="00AB2C7E" w:rsidRDefault="00A63801" w:rsidP="00444D85">
      <w:pPr>
        <w:spacing w:after="120"/>
        <w:ind w:left="720" w:hanging="720"/>
        <w:jc w:val="both"/>
        <w:rPr>
          <w:rFonts w:ascii="Calibri" w:hAnsi="Calibri"/>
          <w:color w:val="000000"/>
        </w:rPr>
      </w:pPr>
      <w:r w:rsidRPr="00A63801">
        <w:rPr>
          <w:rFonts w:ascii="Calibri" w:hAnsi="Calibri"/>
          <w:b/>
          <w:color w:val="000000"/>
        </w:rPr>
        <w:t>Scoggins JF</w:t>
      </w:r>
      <w:r w:rsidR="001F705C">
        <w:rPr>
          <w:rFonts w:ascii="Calibri" w:hAnsi="Calibri"/>
          <w:color w:val="000000"/>
        </w:rPr>
        <w:t>, Teigland C</w:t>
      </w:r>
      <w:r w:rsidR="00AB2C7E" w:rsidRPr="00AB2C7E">
        <w:rPr>
          <w:rFonts w:ascii="Calibri" w:hAnsi="Calibri"/>
          <w:color w:val="000000"/>
        </w:rPr>
        <w:t>, “Insight into Big Data for Membership on the Health Insurance Exchange Marketplace”</w:t>
      </w:r>
      <w:r w:rsidR="001F705C" w:rsidRPr="001F705C">
        <w:rPr>
          <w:rFonts w:ascii="Calibri" w:hAnsi="Calibri"/>
          <w:color w:val="000000"/>
        </w:rPr>
        <w:t xml:space="preserve"> </w:t>
      </w:r>
      <w:r w:rsidR="001F705C" w:rsidRPr="00AB2C7E">
        <w:rPr>
          <w:rFonts w:ascii="Calibri" w:hAnsi="Calibri"/>
          <w:color w:val="000000"/>
        </w:rPr>
        <w:t>,</w:t>
      </w:r>
      <w:r w:rsidR="001F705C" w:rsidRPr="001F705C">
        <w:rPr>
          <w:rFonts w:ascii="Calibri" w:hAnsi="Calibri"/>
          <w:color w:val="000000"/>
        </w:rPr>
        <w:t xml:space="preserve"> </w:t>
      </w:r>
      <w:proofErr w:type="spellStart"/>
      <w:r w:rsidR="001F705C" w:rsidRPr="00AB2C7E">
        <w:rPr>
          <w:rFonts w:ascii="Calibri" w:hAnsi="Calibri"/>
          <w:color w:val="000000"/>
        </w:rPr>
        <w:t>Inovalon</w:t>
      </w:r>
      <w:proofErr w:type="spellEnd"/>
      <w:r w:rsidR="001F705C" w:rsidRPr="00AB2C7E">
        <w:rPr>
          <w:rFonts w:ascii="Calibri" w:hAnsi="Calibri"/>
          <w:color w:val="000000"/>
        </w:rPr>
        <w:t xml:space="preserve"> Customer Congress, Amelia Island, FL</w:t>
      </w:r>
      <w:r w:rsidR="001F705C">
        <w:rPr>
          <w:rFonts w:ascii="Calibri" w:hAnsi="Calibri"/>
          <w:color w:val="000000"/>
        </w:rPr>
        <w:t>,</w:t>
      </w:r>
      <w:r w:rsidR="001F705C" w:rsidRPr="00AB2C7E">
        <w:rPr>
          <w:rFonts w:ascii="Calibri" w:hAnsi="Calibri"/>
          <w:color w:val="000000"/>
        </w:rPr>
        <w:t xml:space="preserve"> September 2013</w:t>
      </w:r>
      <w:r w:rsidR="001F705C">
        <w:rPr>
          <w:rFonts w:ascii="Calibri" w:hAnsi="Calibri"/>
          <w:color w:val="000000"/>
        </w:rPr>
        <w:t>.</w:t>
      </w:r>
    </w:p>
    <w:p w14:paraId="5A0323C6" w14:textId="77777777" w:rsidR="00AB2C7E" w:rsidRDefault="00AB2C7E" w:rsidP="00444D85">
      <w:pPr>
        <w:spacing w:after="120"/>
        <w:ind w:left="720" w:hanging="720"/>
        <w:jc w:val="both"/>
        <w:rPr>
          <w:rFonts w:ascii="Calibri" w:hAnsi="Calibri"/>
          <w:color w:val="000000"/>
        </w:rPr>
      </w:pPr>
      <w:r w:rsidRPr="00AB2C7E">
        <w:rPr>
          <w:rFonts w:ascii="Calibri" w:hAnsi="Calibri"/>
          <w:color w:val="000000"/>
        </w:rPr>
        <w:t xml:space="preserve">Parente A, </w:t>
      </w:r>
      <w:r w:rsidR="00A63801" w:rsidRPr="00A63801">
        <w:rPr>
          <w:rFonts w:ascii="Calibri" w:hAnsi="Calibri"/>
          <w:b/>
          <w:color w:val="000000"/>
        </w:rPr>
        <w:t>Scoggins JF</w:t>
      </w:r>
      <w:r>
        <w:rPr>
          <w:rFonts w:ascii="Calibri" w:hAnsi="Calibri"/>
          <w:color w:val="000000"/>
        </w:rPr>
        <w:t>,</w:t>
      </w:r>
      <w:r w:rsidRPr="00AB2C7E">
        <w:rPr>
          <w:rFonts w:ascii="Calibri" w:hAnsi="Calibri"/>
          <w:color w:val="000000"/>
        </w:rPr>
        <w:t xml:space="preserve"> Jones B, Chen P, Yang X, Comparative Risks of Cardiac Events and Mortality Following Placement of Coronary Bare-Metal vs. Drug-Eluting Stents, Academy Health Annual Research Meeting, Baltimore, MD, June 2013.</w:t>
      </w:r>
    </w:p>
    <w:p w14:paraId="45803713" w14:textId="77777777" w:rsidR="00A63801" w:rsidRPr="00A63801" w:rsidRDefault="00A63801" w:rsidP="00A63801">
      <w:pPr>
        <w:spacing w:after="120"/>
        <w:ind w:left="720" w:hanging="720"/>
        <w:jc w:val="both"/>
        <w:rPr>
          <w:rFonts w:ascii="Calibri" w:hAnsi="Calibri"/>
          <w:color w:val="000000"/>
        </w:rPr>
      </w:pPr>
      <w:r w:rsidRPr="00A63801">
        <w:rPr>
          <w:rFonts w:ascii="Calibri" w:hAnsi="Calibri"/>
          <w:color w:val="000000"/>
        </w:rPr>
        <w:t xml:space="preserve">Teigland C, Mehta S, Jones B, </w:t>
      </w:r>
      <w:r w:rsidRPr="00A63801">
        <w:rPr>
          <w:rFonts w:ascii="Calibri" w:hAnsi="Calibri"/>
          <w:b/>
          <w:color w:val="000000"/>
        </w:rPr>
        <w:t>Scoggins JF</w:t>
      </w:r>
      <w:r w:rsidRPr="00A63801">
        <w:rPr>
          <w:rFonts w:ascii="Calibri" w:hAnsi="Calibri"/>
          <w:color w:val="000000"/>
        </w:rPr>
        <w:t>, Understanding the Rate Differential among Dual Eligible and Non-Dual Eligible Beneficiaries on the Star Quality Measure for Appropriate Treatment of Hypertension in Diabetes Patients, Academy of Managed Care Pharmacy (AMCP) Annual Meeting, Tampa, FL, April 2014</w:t>
      </w:r>
    </w:p>
    <w:p w14:paraId="62CDAD11" w14:textId="77777777" w:rsidR="00A63801" w:rsidRPr="00A63801" w:rsidRDefault="00A63801" w:rsidP="00A63801">
      <w:pPr>
        <w:spacing w:after="120"/>
        <w:ind w:left="720" w:hanging="720"/>
        <w:jc w:val="both"/>
        <w:rPr>
          <w:rFonts w:ascii="Calibri" w:hAnsi="Calibri"/>
          <w:color w:val="000000"/>
        </w:rPr>
      </w:pPr>
      <w:r w:rsidRPr="00A63801">
        <w:rPr>
          <w:rFonts w:ascii="Calibri" w:hAnsi="Calibri"/>
          <w:color w:val="000000"/>
        </w:rPr>
        <w:t xml:space="preserve">Teigland C, Mehta S, Parente A, Jones B, </w:t>
      </w:r>
      <w:r w:rsidRPr="00A63801">
        <w:rPr>
          <w:rFonts w:ascii="Calibri" w:hAnsi="Calibri"/>
          <w:b/>
          <w:color w:val="000000"/>
        </w:rPr>
        <w:t>Scoggins JF</w:t>
      </w:r>
      <w:r w:rsidRPr="00A63801">
        <w:rPr>
          <w:rFonts w:ascii="Calibri" w:hAnsi="Calibri"/>
          <w:color w:val="000000"/>
        </w:rPr>
        <w:t xml:space="preserve">, Chen P, Yang  X, </w:t>
      </w:r>
      <w:proofErr w:type="spellStart"/>
      <w:r w:rsidRPr="00A63801">
        <w:rPr>
          <w:rFonts w:ascii="Calibri" w:hAnsi="Calibri"/>
          <w:color w:val="000000"/>
        </w:rPr>
        <w:t>Pulungan</w:t>
      </w:r>
      <w:proofErr w:type="spellEnd"/>
      <w:r w:rsidRPr="00A63801">
        <w:rPr>
          <w:rFonts w:ascii="Calibri" w:hAnsi="Calibri"/>
          <w:color w:val="000000"/>
        </w:rPr>
        <w:t xml:space="preserve"> Z, Trend of Hospital Readmissions, Mortality, ER Visits and Observation Room Stays in Clostridium Difficile Infection Cases in the Medicare Advantage Population, International Society for Disease Surveillance (ISDS) Annual Meeting, New Orleans, LA, December 2013.</w:t>
      </w:r>
    </w:p>
    <w:p w14:paraId="077544DD" w14:textId="77777777" w:rsidR="00A63801" w:rsidRPr="00A63801" w:rsidRDefault="00A63801" w:rsidP="00A63801">
      <w:pPr>
        <w:spacing w:after="120"/>
        <w:ind w:left="720" w:hanging="720"/>
        <w:jc w:val="both"/>
        <w:rPr>
          <w:rFonts w:ascii="Calibri" w:hAnsi="Calibri"/>
          <w:color w:val="000000"/>
        </w:rPr>
      </w:pPr>
      <w:r w:rsidRPr="00A63801">
        <w:rPr>
          <w:rFonts w:ascii="Calibri" w:hAnsi="Calibri"/>
          <w:color w:val="000000"/>
        </w:rPr>
        <w:t xml:space="preserve">Teigland C, Mehta S, Parente A, Jones B, </w:t>
      </w:r>
      <w:r w:rsidRPr="00A63801">
        <w:rPr>
          <w:rFonts w:ascii="Calibri" w:hAnsi="Calibri"/>
          <w:b/>
          <w:color w:val="000000"/>
        </w:rPr>
        <w:t>Scoggins JF</w:t>
      </w:r>
      <w:r w:rsidRPr="00A63801">
        <w:rPr>
          <w:rFonts w:ascii="Calibri" w:hAnsi="Calibri"/>
          <w:color w:val="000000"/>
        </w:rPr>
        <w:t xml:space="preserve">, Chen P, Yang  X, </w:t>
      </w:r>
      <w:proofErr w:type="spellStart"/>
      <w:r w:rsidRPr="00A63801">
        <w:rPr>
          <w:rFonts w:ascii="Calibri" w:hAnsi="Calibri"/>
          <w:color w:val="000000"/>
        </w:rPr>
        <w:t>Pulungan</w:t>
      </w:r>
      <w:proofErr w:type="spellEnd"/>
      <w:r w:rsidRPr="00A63801">
        <w:rPr>
          <w:rFonts w:ascii="Calibri" w:hAnsi="Calibri"/>
          <w:color w:val="000000"/>
        </w:rPr>
        <w:t xml:space="preserve"> Z, Associations between Asthma Related Hospitalizations and Use of Budesonide or Fixed Dose Combination Budesonide and Formoterol in the Adolescent Adult Population, American College of Allergy, Asthma, and Immunology (ACCAI) Annual Meeting, Baltimore, MD, November 2013.</w:t>
      </w:r>
    </w:p>
    <w:p w14:paraId="38DF840A" w14:textId="77777777" w:rsidR="00A63801" w:rsidRPr="00A63801" w:rsidRDefault="00A63801" w:rsidP="00A63801">
      <w:pPr>
        <w:spacing w:after="120"/>
        <w:ind w:left="720" w:hanging="720"/>
        <w:jc w:val="both"/>
        <w:rPr>
          <w:rFonts w:ascii="Calibri" w:hAnsi="Calibri"/>
          <w:color w:val="000000"/>
        </w:rPr>
      </w:pPr>
      <w:r w:rsidRPr="00A63801">
        <w:rPr>
          <w:rFonts w:ascii="Calibri" w:hAnsi="Calibri"/>
          <w:color w:val="000000"/>
        </w:rPr>
        <w:t xml:space="preserve">Teigland C, Mehta S, Parente A, Jones B, </w:t>
      </w:r>
      <w:r w:rsidRPr="00A63801">
        <w:rPr>
          <w:rFonts w:ascii="Calibri" w:hAnsi="Calibri"/>
          <w:b/>
          <w:color w:val="000000"/>
        </w:rPr>
        <w:t>Scoggins JF</w:t>
      </w:r>
      <w:r w:rsidRPr="00A63801">
        <w:rPr>
          <w:rFonts w:ascii="Calibri" w:hAnsi="Calibri"/>
          <w:color w:val="000000"/>
        </w:rPr>
        <w:t xml:space="preserve">, Chen P, Yang  X, </w:t>
      </w:r>
      <w:proofErr w:type="spellStart"/>
      <w:r w:rsidRPr="00A63801">
        <w:rPr>
          <w:rFonts w:ascii="Calibri" w:hAnsi="Calibri"/>
          <w:color w:val="000000"/>
        </w:rPr>
        <w:t>Pulungan</w:t>
      </w:r>
      <w:proofErr w:type="spellEnd"/>
      <w:r w:rsidRPr="00A63801">
        <w:rPr>
          <w:rFonts w:ascii="Calibri" w:hAnsi="Calibri"/>
          <w:color w:val="000000"/>
        </w:rPr>
        <w:t xml:space="preserve"> Z, Comparative Medication Adherence Rates Across the Different Classes of Renin-Angiotensin-Aldosterone System (RAS) Antihypertensive Drugs in Patients with Hypertension, Society for Medical Decision Making (SMDM) Annual Meeting, Baltimore, MD, October 2013.</w:t>
      </w:r>
    </w:p>
    <w:p w14:paraId="71D93E7C" w14:textId="77777777" w:rsidR="00A63801" w:rsidRPr="00A63801" w:rsidRDefault="00A63801" w:rsidP="00A63801">
      <w:pPr>
        <w:spacing w:after="120"/>
        <w:ind w:left="720" w:hanging="720"/>
        <w:jc w:val="both"/>
        <w:rPr>
          <w:rFonts w:ascii="Calibri" w:hAnsi="Calibri"/>
          <w:color w:val="000000"/>
        </w:rPr>
      </w:pPr>
      <w:r w:rsidRPr="00A63801">
        <w:rPr>
          <w:rFonts w:ascii="Calibri" w:hAnsi="Calibri"/>
          <w:color w:val="000000"/>
        </w:rPr>
        <w:t xml:space="preserve">Teigland C, Mehta S, Parente A, Jones B, </w:t>
      </w:r>
      <w:r w:rsidRPr="00A63801">
        <w:rPr>
          <w:rFonts w:ascii="Calibri" w:hAnsi="Calibri"/>
          <w:b/>
          <w:color w:val="000000"/>
        </w:rPr>
        <w:t>Scoggins JF</w:t>
      </w:r>
      <w:r w:rsidRPr="00A63801">
        <w:rPr>
          <w:rFonts w:ascii="Calibri" w:hAnsi="Calibri"/>
          <w:color w:val="000000"/>
        </w:rPr>
        <w:t xml:space="preserve">, Chen P, Yang  X, </w:t>
      </w:r>
      <w:proofErr w:type="spellStart"/>
      <w:r w:rsidRPr="00A63801">
        <w:rPr>
          <w:rFonts w:ascii="Calibri" w:hAnsi="Calibri"/>
          <w:color w:val="000000"/>
        </w:rPr>
        <w:t>Pulungan</w:t>
      </w:r>
      <w:proofErr w:type="spellEnd"/>
      <w:r w:rsidRPr="00A63801">
        <w:rPr>
          <w:rFonts w:ascii="Calibri" w:hAnsi="Calibri"/>
          <w:color w:val="000000"/>
        </w:rPr>
        <w:t xml:space="preserve"> Z, Comparative Risks of Severe Cutaneous Reactions Associated with Individual Antiepileptic Drugs Following FDA Black Box Warning, International Conference on Pharmacoepidemiology &amp; Therapeutic Risk Management (ICPE), Montreal, Canada, August 2013.</w:t>
      </w:r>
    </w:p>
    <w:p w14:paraId="363F067F" w14:textId="77777777" w:rsidR="00A63801" w:rsidRPr="00A63801" w:rsidRDefault="00A63801" w:rsidP="00A63801">
      <w:pPr>
        <w:spacing w:after="120"/>
        <w:ind w:left="720" w:hanging="720"/>
        <w:jc w:val="both"/>
        <w:rPr>
          <w:rFonts w:ascii="Calibri" w:hAnsi="Calibri"/>
          <w:color w:val="000000"/>
        </w:rPr>
      </w:pPr>
      <w:r w:rsidRPr="00A63801">
        <w:rPr>
          <w:rFonts w:ascii="Calibri" w:hAnsi="Calibri"/>
          <w:color w:val="000000"/>
        </w:rPr>
        <w:t xml:space="preserve">Teigland C, Mehta S, Parente A, Jones B, </w:t>
      </w:r>
      <w:r w:rsidRPr="00A63801">
        <w:rPr>
          <w:rFonts w:ascii="Calibri" w:hAnsi="Calibri"/>
          <w:b/>
          <w:color w:val="000000"/>
        </w:rPr>
        <w:t>Scoggins JF</w:t>
      </w:r>
      <w:r w:rsidRPr="00A63801">
        <w:rPr>
          <w:rFonts w:ascii="Calibri" w:hAnsi="Calibri"/>
          <w:color w:val="000000"/>
        </w:rPr>
        <w:t xml:space="preserve">, Chen P, Yang  X, </w:t>
      </w:r>
      <w:proofErr w:type="spellStart"/>
      <w:r w:rsidRPr="00A63801">
        <w:rPr>
          <w:rFonts w:ascii="Calibri" w:hAnsi="Calibri"/>
          <w:color w:val="000000"/>
        </w:rPr>
        <w:t>Pulungan</w:t>
      </w:r>
      <w:proofErr w:type="spellEnd"/>
      <w:r w:rsidRPr="00A63801">
        <w:rPr>
          <w:rFonts w:ascii="Calibri" w:hAnsi="Calibri"/>
          <w:color w:val="000000"/>
        </w:rPr>
        <w:t xml:space="preserve"> Z, Comparative Risks of Organ Dysfunction Associated with Individual Antiepileptic Drugs Following FDA Black Box Warning, Drug Information Association (DIA) Annual Meeting, Boston, MA, June 2013.</w:t>
      </w:r>
    </w:p>
    <w:p w14:paraId="2AE8FBE6" w14:textId="77777777" w:rsidR="00A63801" w:rsidRPr="00A63801" w:rsidRDefault="00A63801" w:rsidP="00A63801">
      <w:pPr>
        <w:spacing w:after="120"/>
        <w:ind w:left="720" w:hanging="720"/>
        <w:jc w:val="both"/>
        <w:rPr>
          <w:rFonts w:ascii="Calibri" w:hAnsi="Calibri"/>
          <w:color w:val="000000"/>
        </w:rPr>
      </w:pPr>
      <w:r w:rsidRPr="00A63801">
        <w:rPr>
          <w:rFonts w:ascii="Calibri" w:hAnsi="Calibri"/>
          <w:color w:val="000000"/>
        </w:rPr>
        <w:t xml:space="preserve">Teigland C, Mehta S, Parente A, Jones B, </w:t>
      </w:r>
      <w:r w:rsidRPr="00A63801">
        <w:rPr>
          <w:rFonts w:ascii="Calibri" w:hAnsi="Calibri"/>
          <w:b/>
          <w:color w:val="000000"/>
        </w:rPr>
        <w:t>Scoggins JF</w:t>
      </w:r>
      <w:r w:rsidRPr="00A63801">
        <w:rPr>
          <w:rFonts w:ascii="Calibri" w:hAnsi="Calibri"/>
          <w:color w:val="000000"/>
        </w:rPr>
        <w:t xml:space="preserve">, Chen P, Yang  X, </w:t>
      </w:r>
      <w:proofErr w:type="spellStart"/>
      <w:r w:rsidRPr="00A63801">
        <w:rPr>
          <w:rFonts w:ascii="Calibri" w:hAnsi="Calibri"/>
          <w:color w:val="000000"/>
        </w:rPr>
        <w:t>Pulungan</w:t>
      </w:r>
      <w:proofErr w:type="spellEnd"/>
      <w:r w:rsidRPr="00A63801">
        <w:rPr>
          <w:rFonts w:ascii="Calibri" w:hAnsi="Calibri"/>
          <w:color w:val="000000"/>
        </w:rPr>
        <w:t xml:space="preserve"> Z, Comparative Safety of Second-Generation Antipsychotics and Risk of Pneumonia, Drug Information Association (DIA) Annual Meeting, Boston, MA, June 2013.</w:t>
      </w:r>
    </w:p>
    <w:p w14:paraId="47145E27" w14:textId="77777777" w:rsidR="00A63801" w:rsidRPr="00AB2C7E" w:rsidRDefault="00A63801" w:rsidP="00A63801">
      <w:pPr>
        <w:spacing w:after="120"/>
        <w:ind w:left="720" w:hanging="720"/>
        <w:jc w:val="both"/>
        <w:rPr>
          <w:rFonts w:ascii="Calibri" w:hAnsi="Calibri"/>
          <w:color w:val="000000"/>
        </w:rPr>
      </w:pPr>
      <w:r w:rsidRPr="00A63801">
        <w:rPr>
          <w:rFonts w:ascii="Calibri" w:hAnsi="Calibri"/>
          <w:color w:val="000000"/>
        </w:rPr>
        <w:t xml:space="preserve">Teigland C, Parente A, Mehta S, Jones B, Chen P, </w:t>
      </w:r>
      <w:r w:rsidRPr="00A63801">
        <w:rPr>
          <w:rFonts w:ascii="Calibri" w:hAnsi="Calibri"/>
          <w:b/>
          <w:color w:val="000000"/>
        </w:rPr>
        <w:t>Scoggins JF</w:t>
      </w:r>
      <w:r w:rsidRPr="00A63801">
        <w:rPr>
          <w:rFonts w:ascii="Calibri" w:hAnsi="Calibri"/>
          <w:color w:val="000000"/>
        </w:rPr>
        <w:t>, Comparative Effectiveness of Sulfonylurea and Metformin on Risk of Cardiac Events in Middle-Aged Adults with Type II Diabetes Mellitus, American Diabetes Association Scientific Sessions, Chicago, IL, June 2013.</w:t>
      </w:r>
    </w:p>
    <w:p w14:paraId="736CCF76" w14:textId="77777777" w:rsidR="00AB2C7E" w:rsidRPr="00AB2C7E" w:rsidRDefault="00A63801" w:rsidP="00444D85">
      <w:pPr>
        <w:spacing w:after="120"/>
        <w:ind w:left="720" w:hanging="720"/>
        <w:jc w:val="both"/>
        <w:rPr>
          <w:rFonts w:ascii="Calibri" w:hAnsi="Calibri"/>
          <w:color w:val="000000"/>
        </w:rPr>
      </w:pPr>
      <w:r w:rsidRPr="00A63801">
        <w:rPr>
          <w:rFonts w:ascii="Calibri" w:hAnsi="Calibri"/>
          <w:b/>
          <w:color w:val="000000"/>
        </w:rPr>
        <w:t>Scoggins JF</w:t>
      </w:r>
      <w:r w:rsidR="00AB2C7E" w:rsidRPr="00AB2C7E">
        <w:rPr>
          <w:rFonts w:ascii="Calibri" w:hAnsi="Calibri"/>
          <w:color w:val="000000"/>
        </w:rPr>
        <w:t>, Short-term and Long-term Weight Management Results of a Large Employer-Sponsored Wellness Program, Weight of the Nation Conference, Washington, DC, May 2012.</w:t>
      </w:r>
    </w:p>
    <w:p w14:paraId="305FE525" w14:textId="77777777" w:rsidR="00AB2C7E" w:rsidRPr="00AB2C7E" w:rsidRDefault="00A63801" w:rsidP="00444D85">
      <w:pPr>
        <w:spacing w:after="120"/>
        <w:ind w:left="720" w:hanging="720"/>
        <w:jc w:val="both"/>
        <w:rPr>
          <w:rFonts w:ascii="Calibri" w:hAnsi="Calibri"/>
          <w:color w:val="000000"/>
        </w:rPr>
      </w:pPr>
      <w:r w:rsidRPr="00A63801">
        <w:rPr>
          <w:rFonts w:ascii="Calibri" w:hAnsi="Calibri"/>
          <w:b/>
          <w:color w:val="000000"/>
        </w:rPr>
        <w:t>Scoggins JF</w:t>
      </w:r>
      <w:r>
        <w:rPr>
          <w:rFonts w:ascii="Calibri" w:hAnsi="Calibri"/>
          <w:color w:val="000000"/>
        </w:rPr>
        <w:t xml:space="preserve">, </w:t>
      </w:r>
      <w:r w:rsidR="00AB2C7E" w:rsidRPr="00AB2C7E">
        <w:rPr>
          <w:rFonts w:ascii="Calibri" w:hAnsi="Calibri"/>
          <w:color w:val="000000"/>
        </w:rPr>
        <w:t>King County Employe</w:t>
      </w:r>
      <w:r>
        <w:rPr>
          <w:rFonts w:ascii="Calibri" w:hAnsi="Calibri"/>
          <w:color w:val="000000"/>
        </w:rPr>
        <w:t xml:space="preserve">e Health and Well Being Program, </w:t>
      </w:r>
      <w:r w:rsidRPr="00A63801">
        <w:rPr>
          <w:rFonts w:ascii="Calibri" w:hAnsi="Calibri"/>
          <w:color w:val="000000"/>
        </w:rPr>
        <w:t>2012 State of Reform Health Policy Confe</w:t>
      </w:r>
      <w:r>
        <w:rPr>
          <w:rFonts w:ascii="Calibri" w:hAnsi="Calibri"/>
          <w:color w:val="000000"/>
        </w:rPr>
        <w:t xml:space="preserve">rence, </w:t>
      </w:r>
      <w:proofErr w:type="spellStart"/>
      <w:r>
        <w:rPr>
          <w:rFonts w:ascii="Calibri" w:hAnsi="Calibri"/>
          <w:color w:val="000000"/>
        </w:rPr>
        <w:t>Seatac</w:t>
      </w:r>
      <w:proofErr w:type="spellEnd"/>
      <w:r>
        <w:rPr>
          <w:rFonts w:ascii="Calibri" w:hAnsi="Calibri"/>
          <w:color w:val="000000"/>
        </w:rPr>
        <w:t>, WA, January 2012.</w:t>
      </w:r>
    </w:p>
    <w:p w14:paraId="69E678E8" w14:textId="1E3EE7FB" w:rsidR="00AB2C7E" w:rsidRPr="00AB2C7E" w:rsidRDefault="00A63801" w:rsidP="00444D85">
      <w:pPr>
        <w:spacing w:after="120"/>
        <w:ind w:left="720" w:hanging="720"/>
        <w:jc w:val="both"/>
        <w:rPr>
          <w:rFonts w:ascii="Calibri" w:hAnsi="Calibri"/>
          <w:color w:val="000000"/>
        </w:rPr>
      </w:pPr>
      <w:r w:rsidRPr="00A63801">
        <w:rPr>
          <w:rFonts w:ascii="Calibri" w:hAnsi="Calibri"/>
          <w:b/>
          <w:color w:val="000000"/>
        </w:rPr>
        <w:t>Scoggins JF</w:t>
      </w:r>
      <w:r>
        <w:rPr>
          <w:rFonts w:ascii="Calibri" w:hAnsi="Calibri"/>
          <w:color w:val="000000"/>
        </w:rPr>
        <w:t xml:space="preserve">, </w:t>
      </w:r>
      <w:r w:rsidR="00AB2C7E" w:rsidRPr="00AB2C7E">
        <w:rPr>
          <w:rFonts w:ascii="Calibri" w:hAnsi="Calibri"/>
          <w:color w:val="000000"/>
        </w:rPr>
        <w:t>King County Employe</w:t>
      </w:r>
      <w:r>
        <w:rPr>
          <w:rFonts w:ascii="Calibri" w:hAnsi="Calibri"/>
          <w:color w:val="000000"/>
        </w:rPr>
        <w:t xml:space="preserve">e Health and Well Being Program, </w:t>
      </w:r>
      <w:r w:rsidRPr="00A63801">
        <w:rPr>
          <w:rFonts w:ascii="Calibri" w:hAnsi="Calibri"/>
          <w:color w:val="000000"/>
        </w:rPr>
        <w:t xml:space="preserve">Washington State Senate Health and </w:t>
      </w:r>
      <w:r w:rsidR="00052C8E" w:rsidRPr="00A63801">
        <w:rPr>
          <w:rFonts w:ascii="Calibri" w:hAnsi="Calibri"/>
          <w:color w:val="000000"/>
        </w:rPr>
        <w:t>Long-Term</w:t>
      </w:r>
      <w:r w:rsidRPr="00A63801">
        <w:rPr>
          <w:rFonts w:ascii="Calibri" w:hAnsi="Calibri"/>
          <w:color w:val="000000"/>
        </w:rPr>
        <w:t xml:space="preserve"> Care Committe</w:t>
      </w:r>
      <w:r>
        <w:rPr>
          <w:rFonts w:ascii="Calibri" w:hAnsi="Calibri"/>
          <w:color w:val="000000"/>
        </w:rPr>
        <w:t>e, Olympia, WA, December 2011.</w:t>
      </w:r>
    </w:p>
    <w:p w14:paraId="49B94C86" w14:textId="77777777" w:rsidR="00AB2C7E" w:rsidRDefault="00A63801" w:rsidP="00444D85">
      <w:pPr>
        <w:spacing w:after="120"/>
        <w:ind w:left="720" w:hanging="720"/>
        <w:jc w:val="both"/>
        <w:rPr>
          <w:rFonts w:ascii="Calibri" w:hAnsi="Calibri"/>
          <w:color w:val="000000"/>
        </w:rPr>
      </w:pPr>
      <w:r w:rsidRPr="00B734A3">
        <w:rPr>
          <w:rFonts w:ascii="Calibri" w:hAnsi="Calibri"/>
          <w:b/>
          <w:color w:val="000000"/>
        </w:rPr>
        <w:t>Scoggins JF</w:t>
      </w:r>
      <w:r>
        <w:rPr>
          <w:rFonts w:ascii="Calibri" w:hAnsi="Calibri"/>
          <w:color w:val="000000"/>
        </w:rPr>
        <w:t xml:space="preserve">, </w:t>
      </w:r>
      <w:r w:rsidR="00AB2C7E" w:rsidRPr="00AB2C7E">
        <w:rPr>
          <w:rFonts w:ascii="Calibri" w:hAnsi="Calibri"/>
          <w:color w:val="000000"/>
        </w:rPr>
        <w:t>King County Employee Health Insurance: A Compari</w:t>
      </w:r>
      <w:r w:rsidR="00B734A3">
        <w:rPr>
          <w:rFonts w:ascii="Calibri" w:hAnsi="Calibri"/>
          <w:color w:val="000000"/>
        </w:rPr>
        <w:t xml:space="preserve">son of King Care and Smart Care, </w:t>
      </w:r>
      <w:r w:rsidR="00B734A3" w:rsidRPr="00B734A3">
        <w:rPr>
          <w:rFonts w:ascii="Calibri" w:hAnsi="Calibri"/>
          <w:color w:val="000000"/>
        </w:rPr>
        <w:t>King County Cou</w:t>
      </w:r>
      <w:r w:rsidR="00B734A3">
        <w:rPr>
          <w:rFonts w:ascii="Calibri" w:hAnsi="Calibri"/>
          <w:color w:val="000000"/>
        </w:rPr>
        <w:t>ncil, Seattle, WA, April 2011.</w:t>
      </w:r>
    </w:p>
    <w:p w14:paraId="64B98E43" w14:textId="77777777" w:rsidR="00AB2C7E" w:rsidRPr="00AB2C7E" w:rsidRDefault="00A63801" w:rsidP="00444D85">
      <w:pPr>
        <w:spacing w:after="120"/>
        <w:ind w:left="720" w:hanging="720"/>
        <w:jc w:val="both"/>
        <w:rPr>
          <w:rFonts w:ascii="Calibri" w:hAnsi="Calibri"/>
          <w:color w:val="000000"/>
        </w:rPr>
      </w:pPr>
      <w:r w:rsidRPr="00A63801">
        <w:rPr>
          <w:rFonts w:ascii="Calibri" w:hAnsi="Calibri"/>
          <w:b/>
          <w:color w:val="000000"/>
        </w:rPr>
        <w:t>Scoggins JF</w:t>
      </w:r>
      <w:r w:rsidR="00AB2C7E" w:rsidRPr="00AB2C7E">
        <w:rPr>
          <w:rFonts w:ascii="Calibri" w:hAnsi="Calibri"/>
          <w:color w:val="000000"/>
        </w:rPr>
        <w:t>, Distance to Provider as a Factor Influencing Access to Care among Medicaid Patients with Breast, Colorectal, and Lung Cancer, Academy Health Annual Research Meeting, Boston, MA, June 2010.</w:t>
      </w:r>
    </w:p>
    <w:p w14:paraId="3D939B86" w14:textId="7E41284B" w:rsidR="00AB2C7E" w:rsidRPr="00AB2C7E" w:rsidRDefault="00A63801" w:rsidP="00444D85">
      <w:pPr>
        <w:spacing w:after="120"/>
        <w:ind w:left="720" w:hanging="720"/>
        <w:jc w:val="both"/>
        <w:rPr>
          <w:rFonts w:ascii="Calibri" w:hAnsi="Calibri"/>
          <w:color w:val="000000"/>
        </w:rPr>
      </w:pPr>
      <w:r w:rsidRPr="00A63801">
        <w:rPr>
          <w:rFonts w:ascii="Calibri" w:hAnsi="Calibri"/>
          <w:b/>
          <w:color w:val="000000"/>
        </w:rPr>
        <w:t>Scoggins JF</w:t>
      </w:r>
      <w:r w:rsidR="00AB2C7E" w:rsidRPr="00AB2C7E">
        <w:rPr>
          <w:rFonts w:ascii="Calibri" w:hAnsi="Calibri"/>
          <w:color w:val="000000"/>
        </w:rPr>
        <w:t xml:space="preserve">, Cost Effectiveness of a Program to Promote Screening for Cervical Cancer in the </w:t>
      </w:r>
      <w:r w:rsidR="00052C8E" w:rsidRPr="00AB2C7E">
        <w:rPr>
          <w:rFonts w:ascii="Calibri" w:hAnsi="Calibri"/>
          <w:color w:val="000000"/>
        </w:rPr>
        <w:t>Vietnamese American</w:t>
      </w:r>
      <w:r w:rsidR="00AB2C7E" w:rsidRPr="00AB2C7E">
        <w:rPr>
          <w:rFonts w:ascii="Calibri" w:hAnsi="Calibri"/>
          <w:color w:val="000000"/>
        </w:rPr>
        <w:t xml:space="preserve"> Population, American Cancer Society Disparities Conference, Las Vegas, NV, July 2009.</w:t>
      </w:r>
    </w:p>
    <w:p w14:paraId="62C22ED5" w14:textId="77777777" w:rsidR="00AB2C7E" w:rsidRPr="00AB2C7E" w:rsidRDefault="00A63801" w:rsidP="00444D85">
      <w:pPr>
        <w:spacing w:after="120"/>
        <w:ind w:left="720" w:hanging="720"/>
        <w:jc w:val="both"/>
        <w:rPr>
          <w:rFonts w:ascii="Calibri" w:hAnsi="Calibri"/>
          <w:color w:val="000000"/>
        </w:rPr>
      </w:pPr>
      <w:r w:rsidRPr="00A63801">
        <w:rPr>
          <w:rFonts w:ascii="Calibri" w:hAnsi="Calibri"/>
          <w:b/>
          <w:color w:val="000000"/>
        </w:rPr>
        <w:t>Scoggins JF</w:t>
      </w:r>
      <w:r w:rsidR="00AB2C7E" w:rsidRPr="00AB2C7E">
        <w:rPr>
          <w:rFonts w:ascii="Calibri" w:hAnsi="Calibri"/>
          <w:color w:val="000000"/>
        </w:rPr>
        <w:t>, Relative Profit Margins and the Allocation of Hospital Outpatient and Inpatient Services, American Public Health Association Annual Meeting, Washington, DC, November 2007.</w:t>
      </w:r>
    </w:p>
    <w:p w14:paraId="4E8B8256" w14:textId="77777777" w:rsidR="00AB2C7E" w:rsidRPr="00AB2C7E" w:rsidRDefault="00A63801" w:rsidP="00444D85">
      <w:pPr>
        <w:spacing w:after="120"/>
        <w:ind w:left="720" w:hanging="720"/>
        <w:jc w:val="both"/>
        <w:rPr>
          <w:rFonts w:ascii="Calibri" w:hAnsi="Calibri"/>
          <w:color w:val="000000"/>
        </w:rPr>
      </w:pPr>
      <w:r w:rsidRPr="00A63801">
        <w:rPr>
          <w:rFonts w:ascii="Calibri" w:hAnsi="Calibri"/>
          <w:b/>
          <w:color w:val="000000"/>
        </w:rPr>
        <w:t>Scoggins JF</w:t>
      </w:r>
      <w:r w:rsidR="00AB2C7E" w:rsidRPr="00AB2C7E">
        <w:rPr>
          <w:rFonts w:ascii="Calibri" w:hAnsi="Calibri"/>
          <w:color w:val="000000"/>
        </w:rPr>
        <w:t>, The Ability to Work: Evidence from the National Health Interview Survey, Southern Economic Association Meetings, Tampa, FL, November 2001.</w:t>
      </w:r>
    </w:p>
    <w:p w14:paraId="5913F8BA" w14:textId="77777777" w:rsidR="00AB2C7E" w:rsidRPr="00AB2C7E" w:rsidRDefault="00A63801" w:rsidP="00444D85">
      <w:pPr>
        <w:spacing w:after="120"/>
        <w:ind w:left="720" w:hanging="720"/>
        <w:jc w:val="both"/>
        <w:rPr>
          <w:rFonts w:ascii="Calibri" w:hAnsi="Calibri"/>
          <w:color w:val="000000"/>
        </w:rPr>
      </w:pPr>
      <w:r w:rsidRPr="00A63801">
        <w:rPr>
          <w:rFonts w:ascii="Calibri" w:hAnsi="Calibri"/>
          <w:b/>
          <w:color w:val="000000"/>
        </w:rPr>
        <w:t>Scoggins JF</w:t>
      </w:r>
      <w:r w:rsidR="00AB2C7E" w:rsidRPr="00AB2C7E">
        <w:rPr>
          <w:rFonts w:ascii="Calibri" w:hAnsi="Calibri"/>
          <w:color w:val="000000"/>
        </w:rPr>
        <w:t>, Personal Consumption: An Instrumental Variables Approach, Southern Economic Association Meetings, Tampa, FL, November 2001.</w:t>
      </w:r>
    </w:p>
    <w:p w14:paraId="6E39EF74" w14:textId="77777777" w:rsidR="00AB2C7E" w:rsidRPr="00AB2C7E" w:rsidRDefault="00A63801" w:rsidP="00444D85">
      <w:pPr>
        <w:spacing w:after="120"/>
        <w:ind w:left="720" w:hanging="720"/>
        <w:jc w:val="both"/>
        <w:rPr>
          <w:rFonts w:ascii="Calibri" w:hAnsi="Calibri"/>
          <w:color w:val="000000"/>
        </w:rPr>
      </w:pPr>
      <w:r w:rsidRPr="00A63801">
        <w:rPr>
          <w:rFonts w:ascii="Calibri" w:hAnsi="Calibri"/>
          <w:b/>
          <w:color w:val="000000"/>
        </w:rPr>
        <w:t>Scoggins JF</w:t>
      </w:r>
      <w:r w:rsidR="00AB2C7E" w:rsidRPr="00AB2C7E">
        <w:rPr>
          <w:rFonts w:ascii="Calibri" w:hAnsi="Calibri"/>
          <w:color w:val="000000"/>
        </w:rPr>
        <w:t>, Education and Factor Inputs: Evidence from Alabama and Georgia, Southern Regional Economic Association Meetings, San Antonio, TX, April 1995.</w:t>
      </w:r>
    </w:p>
    <w:p w14:paraId="3FA426F5" w14:textId="77777777" w:rsidR="00AB2C7E" w:rsidRDefault="00A63801" w:rsidP="00444D85">
      <w:pPr>
        <w:spacing w:after="120"/>
        <w:ind w:left="720" w:hanging="720"/>
        <w:jc w:val="both"/>
        <w:rPr>
          <w:rFonts w:ascii="Calibri" w:hAnsi="Calibri"/>
          <w:color w:val="000000"/>
        </w:rPr>
      </w:pPr>
      <w:r w:rsidRPr="00A63801">
        <w:rPr>
          <w:rFonts w:ascii="Calibri" w:hAnsi="Calibri"/>
          <w:b/>
          <w:color w:val="000000"/>
        </w:rPr>
        <w:t>Scoggins JF</w:t>
      </w:r>
      <w:r w:rsidR="00AB2C7E" w:rsidRPr="00AB2C7E">
        <w:rPr>
          <w:rFonts w:ascii="Calibri" w:hAnsi="Calibri"/>
          <w:color w:val="000000"/>
        </w:rPr>
        <w:t>, Do Baseball Arbitrators Simply Flip a Coin?, Southern Economic Association Meetings, New Orleans, LA, November 1994.</w:t>
      </w:r>
    </w:p>
    <w:p w14:paraId="17775B8D" w14:textId="77777777" w:rsidR="00AB2C7E" w:rsidRPr="00AB2C7E" w:rsidRDefault="00A63801" w:rsidP="00444D85">
      <w:pPr>
        <w:spacing w:after="120"/>
        <w:ind w:left="720" w:hanging="720"/>
        <w:jc w:val="both"/>
        <w:rPr>
          <w:rFonts w:ascii="Calibri" w:hAnsi="Calibri"/>
          <w:color w:val="000000"/>
        </w:rPr>
      </w:pPr>
      <w:r w:rsidRPr="00A63801">
        <w:rPr>
          <w:rFonts w:ascii="Calibri" w:hAnsi="Calibri"/>
          <w:b/>
          <w:color w:val="000000"/>
        </w:rPr>
        <w:t>Scoggins JF</w:t>
      </w:r>
      <w:r w:rsidR="00AB2C7E" w:rsidRPr="00AB2C7E">
        <w:rPr>
          <w:rFonts w:ascii="Calibri" w:hAnsi="Calibri"/>
          <w:color w:val="000000"/>
        </w:rPr>
        <w:t>, Upping the Ante for Lotto: A Strategy for Enhancing State Revenues, Southern Economic Association Meetings, Orlando, FL, November 1993.</w:t>
      </w:r>
    </w:p>
    <w:p w14:paraId="14A11275" w14:textId="170CAB14" w:rsidR="007D2BDD" w:rsidRPr="00052C8E" w:rsidRDefault="00A63801" w:rsidP="00052C8E">
      <w:pPr>
        <w:spacing w:after="240"/>
        <w:ind w:left="720" w:hanging="720"/>
        <w:jc w:val="both"/>
        <w:rPr>
          <w:rFonts w:ascii="Calibri" w:hAnsi="Calibri"/>
          <w:color w:val="000000"/>
        </w:rPr>
      </w:pPr>
      <w:r w:rsidRPr="00A63801">
        <w:rPr>
          <w:rFonts w:ascii="Calibri" w:hAnsi="Calibri"/>
          <w:b/>
          <w:color w:val="000000"/>
        </w:rPr>
        <w:t>Scoggins JF</w:t>
      </w:r>
      <w:r w:rsidR="00AB2C7E" w:rsidRPr="00AB2C7E">
        <w:rPr>
          <w:rFonts w:ascii="Calibri" w:hAnsi="Calibri"/>
          <w:color w:val="000000"/>
        </w:rPr>
        <w:t>, Supply Shocks and Net Exports: Some Evidence for Australia, Southern Economic Association Meetings, New Orleans, LA, November 1992.</w:t>
      </w:r>
    </w:p>
    <w:p w14:paraId="024DD74B" w14:textId="77777777" w:rsidR="002E6457" w:rsidRDefault="002E6457" w:rsidP="002E6457">
      <w:pPr>
        <w:contextualSpacing/>
        <w:jc w:val="both"/>
        <w:rPr>
          <w:rFonts w:ascii="Calibri" w:hAnsi="Calibri"/>
          <w:b/>
          <w:color w:val="660000"/>
          <w:sz w:val="28"/>
          <w:szCs w:val="28"/>
        </w:rPr>
      </w:pPr>
      <w:r w:rsidRPr="002E6457">
        <w:rPr>
          <w:rFonts w:ascii="Calibri" w:hAnsi="Calibri"/>
          <w:b/>
          <w:color w:val="660000"/>
          <w:sz w:val="28"/>
          <w:szCs w:val="28"/>
        </w:rPr>
        <w:t>Technical Skills</w:t>
      </w:r>
      <w:r>
        <w:rPr>
          <w:rFonts w:ascii="Calibri" w:hAnsi="Calibri"/>
          <w:b/>
          <w:color w:val="660000"/>
          <w:sz w:val="28"/>
          <w:szCs w:val="28"/>
        </w:rPr>
        <w:t xml:space="preserve"> </w:t>
      </w:r>
    </w:p>
    <w:p w14:paraId="7F4901FA" w14:textId="77777777" w:rsidR="005913BD" w:rsidRDefault="005913BD" w:rsidP="002E6457">
      <w:pPr>
        <w:contextualSpacing/>
        <w:jc w:val="both"/>
        <w:rPr>
          <w:rFonts w:ascii="Calibri" w:hAnsi="Calibri"/>
          <w:b/>
          <w:color w:val="660000"/>
          <w:sz w:val="28"/>
          <w:szCs w:val="28"/>
        </w:rPr>
      </w:pPr>
      <w:r>
        <w:rPr>
          <w:rFonts w:ascii="Calibri" w:hAnsi="Calibri"/>
          <w:color w:val="000000"/>
        </w:rPr>
        <w:t>SQL, STATA, SAS, Visual Basic</w:t>
      </w:r>
      <w:r w:rsidR="00E73312">
        <w:rPr>
          <w:rFonts w:ascii="Calibri" w:hAnsi="Calibri"/>
          <w:color w:val="000000"/>
        </w:rPr>
        <w:t>, Microsoft Office</w:t>
      </w:r>
    </w:p>
    <w:p w14:paraId="2EDDDAB2" w14:textId="77777777" w:rsidR="002E6457" w:rsidRPr="002E6457" w:rsidRDefault="002E6457" w:rsidP="002E6457">
      <w:pPr>
        <w:contextualSpacing/>
        <w:jc w:val="both"/>
        <w:rPr>
          <w:rFonts w:ascii="Calibri" w:hAnsi="Calibri"/>
          <w:b/>
          <w:color w:val="660000"/>
          <w:sz w:val="28"/>
          <w:szCs w:val="28"/>
        </w:rPr>
      </w:pPr>
    </w:p>
    <w:p w14:paraId="101BA76C" w14:textId="77777777" w:rsidR="002E6457" w:rsidRDefault="002E6457" w:rsidP="002E6457">
      <w:pPr>
        <w:pStyle w:val="R-2h"/>
        <w:spacing w:before="0" w:after="0"/>
        <w:contextualSpacing/>
        <w:jc w:val="both"/>
        <w:rPr>
          <w:rFonts w:ascii="Calibri" w:hAnsi="Calibri"/>
          <w:color w:val="660000"/>
          <w:szCs w:val="28"/>
        </w:rPr>
      </w:pPr>
      <w:r w:rsidRPr="002E6457">
        <w:rPr>
          <w:rFonts w:ascii="Calibri" w:hAnsi="Calibri"/>
          <w:color w:val="660000"/>
          <w:szCs w:val="28"/>
        </w:rPr>
        <w:t>Honors and Awards</w:t>
      </w:r>
      <w:r>
        <w:rPr>
          <w:rFonts w:ascii="Calibri" w:hAnsi="Calibri"/>
          <w:b w:val="0"/>
          <w:color w:val="660000"/>
          <w:szCs w:val="28"/>
        </w:rPr>
        <w:t xml:space="preserve"> </w:t>
      </w:r>
    </w:p>
    <w:p w14:paraId="0FF29C06" w14:textId="77777777" w:rsidR="005913BD" w:rsidRPr="005913BD" w:rsidRDefault="005913BD" w:rsidP="002E6457">
      <w:pPr>
        <w:rPr>
          <w:rFonts w:asciiTheme="minorHAnsi" w:hAnsiTheme="minorHAnsi"/>
        </w:rPr>
      </w:pPr>
      <w:bookmarkStart w:id="1" w:name="_Hlk501195258"/>
      <w:r w:rsidRPr="005913BD">
        <w:rPr>
          <w:rFonts w:asciiTheme="minorHAnsi" w:hAnsiTheme="minorHAnsi"/>
        </w:rPr>
        <w:t>Harvard Innovations in American Government Award</w:t>
      </w:r>
      <w:bookmarkEnd w:id="1"/>
      <w:r w:rsidRPr="005913BD">
        <w:rPr>
          <w:rFonts w:asciiTheme="minorHAnsi" w:hAnsiTheme="minorHAnsi"/>
        </w:rPr>
        <w:t>, 2013</w:t>
      </w:r>
      <w:r>
        <w:rPr>
          <w:rFonts w:asciiTheme="minorHAnsi" w:hAnsiTheme="minorHAnsi"/>
        </w:rPr>
        <w:t xml:space="preserve"> (King County, WA)</w:t>
      </w:r>
    </w:p>
    <w:p w14:paraId="69585816" w14:textId="77777777" w:rsidR="005913BD" w:rsidRPr="002E6457" w:rsidRDefault="005913BD" w:rsidP="002E6457"/>
    <w:p w14:paraId="3DA1573E" w14:textId="77777777" w:rsidR="00AA6A38" w:rsidRDefault="00AA6A38">
      <w:pPr>
        <w:rPr>
          <w:rFonts w:ascii="Calibri" w:hAnsi="Calibri"/>
          <w:b/>
          <w:color w:val="660000"/>
          <w:sz w:val="28"/>
          <w:szCs w:val="28"/>
        </w:rPr>
      </w:pPr>
      <w:r>
        <w:rPr>
          <w:rFonts w:ascii="Calibri" w:hAnsi="Calibri"/>
          <w:color w:val="660000"/>
          <w:szCs w:val="28"/>
        </w:rPr>
        <w:br w:type="page"/>
      </w:r>
    </w:p>
    <w:p w14:paraId="7D382FE3" w14:textId="569C1A14" w:rsidR="002E6457" w:rsidRPr="002E6457" w:rsidRDefault="002E6457" w:rsidP="002E6457">
      <w:pPr>
        <w:pStyle w:val="R-2h"/>
        <w:keepNext w:val="0"/>
        <w:keepLines w:val="0"/>
        <w:spacing w:before="0" w:after="0"/>
        <w:contextualSpacing/>
        <w:jc w:val="both"/>
        <w:rPr>
          <w:rFonts w:ascii="Calibri" w:hAnsi="Calibri" w:cs="Tahoma"/>
          <w:b w:val="0"/>
          <w:bCs/>
          <w:iCs/>
          <w:sz w:val="22"/>
          <w:szCs w:val="22"/>
        </w:rPr>
      </w:pPr>
      <w:r w:rsidRPr="002E6457">
        <w:rPr>
          <w:rFonts w:ascii="Calibri" w:hAnsi="Calibri"/>
          <w:color w:val="660000"/>
          <w:szCs w:val="28"/>
        </w:rPr>
        <w:t>Professional Activities</w:t>
      </w:r>
      <w:r>
        <w:rPr>
          <w:rFonts w:ascii="Calibri" w:hAnsi="Calibri"/>
          <w:b w:val="0"/>
          <w:color w:val="660000"/>
          <w:szCs w:val="28"/>
        </w:rPr>
        <w:t xml:space="preserve"> </w:t>
      </w:r>
    </w:p>
    <w:p w14:paraId="4CFD9992" w14:textId="77777777" w:rsidR="005913BD" w:rsidRDefault="007D2BDD" w:rsidP="000A7EC5">
      <w:pPr>
        <w:contextualSpacing/>
        <w:jc w:val="both"/>
        <w:rPr>
          <w:rFonts w:ascii="Calibri" w:hAnsi="Calibri"/>
          <w:color w:val="000000"/>
        </w:rPr>
      </w:pPr>
      <w:r>
        <w:rPr>
          <w:rFonts w:ascii="Calibri" w:hAnsi="Calibri"/>
          <w:color w:val="000000"/>
        </w:rPr>
        <w:t>Reviewer</w:t>
      </w:r>
      <w:r w:rsidR="005913BD">
        <w:rPr>
          <w:rFonts w:ascii="Calibri" w:hAnsi="Calibri"/>
          <w:color w:val="000000"/>
        </w:rPr>
        <w:t xml:space="preserve"> for:</w:t>
      </w:r>
    </w:p>
    <w:p w14:paraId="37F96648" w14:textId="77777777" w:rsidR="000A7EC5" w:rsidRPr="000A7EC5" w:rsidRDefault="000A7EC5" w:rsidP="000A7EC5">
      <w:pPr>
        <w:ind w:left="720"/>
        <w:contextualSpacing/>
        <w:jc w:val="both"/>
        <w:rPr>
          <w:rFonts w:ascii="Calibri" w:hAnsi="Calibri"/>
          <w:color w:val="000000"/>
        </w:rPr>
      </w:pPr>
      <w:r w:rsidRPr="000A7EC5">
        <w:rPr>
          <w:rFonts w:ascii="Calibri" w:hAnsi="Calibri"/>
          <w:color w:val="000000"/>
        </w:rPr>
        <w:t>Contemporary Clinical Trials</w:t>
      </w:r>
    </w:p>
    <w:p w14:paraId="75D5B5BD" w14:textId="77777777" w:rsidR="000A7EC5" w:rsidRPr="000A7EC5" w:rsidRDefault="000A7EC5" w:rsidP="000A7EC5">
      <w:pPr>
        <w:ind w:left="720"/>
        <w:contextualSpacing/>
        <w:jc w:val="both"/>
        <w:rPr>
          <w:rFonts w:ascii="Calibri" w:hAnsi="Calibri"/>
          <w:color w:val="000000"/>
        </w:rPr>
      </w:pPr>
      <w:r w:rsidRPr="000A7EC5">
        <w:rPr>
          <w:rFonts w:ascii="Calibri" w:hAnsi="Calibri"/>
          <w:color w:val="000000"/>
        </w:rPr>
        <w:t>The Rand Journal</w:t>
      </w:r>
    </w:p>
    <w:p w14:paraId="22AA0ED8" w14:textId="77777777" w:rsidR="000A7EC5" w:rsidRPr="000A7EC5" w:rsidRDefault="000A7EC5" w:rsidP="000A7EC5">
      <w:pPr>
        <w:ind w:left="720"/>
        <w:contextualSpacing/>
        <w:jc w:val="both"/>
        <w:rPr>
          <w:rFonts w:ascii="Calibri" w:hAnsi="Calibri"/>
          <w:color w:val="000000"/>
        </w:rPr>
      </w:pPr>
      <w:r w:rsidRPr="000A7EC5">
        <w:rPr>
          <w:rFonts w:ascii="Calibri" w:hAnsi="Calibri"/>
          <w:color w:val="000000"/>
        </w:rPr>
        <w:t>Southern Economic Journal</w:t>
      </w:r>
    </w:p>
    <w:p w14:paraId="71083F9F" w14:textId="77777777" w:rsidR="000A7EC5" w:rsidRPr="000A7EC5" w:rsidRDefault="000A7EC5" w:rsidP="000A7EC5">
      <w:pPr>
        <w:ind w:left="720"/>
        <w:contextualSpacing/>
        <w:jc w:val="both"/>
        <w:rPr>
          <w:rFonts w:ascii="Calibri" w:hAnsi="Calibri"/>
          <w:color w:val="000000"/>
        </w:rPr>
      </w:pPr>
      <w:r w:rsidRPr="000A7EC5">
        <w:rPr>
          <w:rFonts w:ascii="Calibri" w:hAnsi="Calibri"/>
          <w:color w:val="000000"/>
        </w:rPr>
        <w:t>National Tax Journal</w:t>
      </w:r>
    </w:p>
    <w:p w14:paraId="647D97B8" w14:textId="77777777" w:rsidR="000A7EC5" w:rsidRPr="000A7EC5" w:rsidRDefault="000A7EC5" w:rsidP="000A7EC5">
      <w:pPr>
        <w:ind w:left="720"/>
        <w:contextualSpacing/>
        <w:jc w:val="both"/>
        <w:rPr>
          <w:rFonts w:ascii="Calibri" w:hAnsi="Calibri"/>
          <w:color w:val="000000"/>
        </w:rPr>
      </w:pPr>
      <w:r w:rsidRPr="000A7EC5">
        <w:rPr>
          <w:rFonts w:ascii="Calibri" w:hAnsi="Calibri"/>
          <w:color w:val="000000"/>
        </w:rPr>
        <w:t>Economic Inquiry</w:t>
      </w:r>
    </w:p>
    <w:p w14:paraId="4132497B" w14:textId="77777777" w:rsidR="005913BD" w:rsidRDefault="000A7EC5" w:rsidP="000A7EC5">
      <w:pPr>
        <w:ind w:left="720"/>
        <w:contextualSpacing/>
        <w:jc w:val="both"/>
        <w:rPr>
          <w:rFonts w:ascii="Calibri" w:hAnsi="Calibri"/>
          <w:color w:val="000000"/>
        </w:rPr>
      </w:pPr>
      <w:r w:rsidRPr="000A7EC5">
        <w:rPr>
          <w:rFonts w:ascii="Calibri" w:hAnsi="Calibri"/>
          <w:color w:val="000000"/>
        </w:rPr>
        <w:t>Journal of Sports Economics</w:t>
      </w:r>
    </w:p>
    <w:p w14:paraId="30E52D60" w14:textId="21A72089" w:rsidR="001D2CFB" w:rsidRDefault="001D2CFB" w:rsidP="000A7EC5">
      <w:pPr>
        <w:ind w:left="720"/>
        <w:contextualSpacing/>
        <w:jc w:val="both"/>
        <w:rPr>
          <w:rFonts w:ascii="Calibri" w:hAnsi="Calibri"/>
          <w:color w:val="000000"/>
        </w:rPr>
      </w:pPr>
      <w:r>
        <w:rPr>
          <w:rFonts w:ascii="Calibri" w:hAnsi="Calibri"/>
          <w:color w:val="000000"/>
        </w:rPr>
        <w:t>Baseball Research Journal</w:t>
      </w:r>
    </w:p>
    <w:p w14:paraId="4139D324" w14:textId="77777777" w:rsidR="00497FBB" w:rsidRDefault="00497FBB" w:rsidP="00F37CD5">
      <w:pPr>
        <w:contextualSpacing/>
        <w:jc w:val="both"/>
        <w:rPr>
          <w:rFonts w:ascii="Calibri" w:hAnsi="Calibri"/>
          <w:color w:val="000000"/>
        </w:rPr>
      </w:pPr>
    </w:p>
    <w:sectPr w:rsidR="00497FBB" w:rsidSect="000441B9">
      <w:headerReference w:type="default" r:id="rId7"/>
      <w:footerReference w:type="default" r:id="rId8"/>
      <w:headerReference w:type="first" r:id="rId9"/>
      <w:footerReference w:type="first" r:id="rId10"/>
      <w:pgSz w:w="12240" w:h="15840" w:code="1"/>
      <w:pgMar w:top="1440" w:right="1440" w:bottom="72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C3D4C9" w14:textId="77777777" w:rsidR="001206E1" w:rsidRDefault="001206E1">
      <w:r>
        <w:separator/>
      </w:r>
    </w:p>
  </w:endnote>
  <w:endnote w:type="continuationSeparator" w:id="0">
    <w:p w14:paraId="3C9F3EE4" w14:textId="77777777" w:rsidR="001206E1" w:rsidRDefault="001206E1">
      <w:r>
        <w:continuationSeparator/>
      </w:r>
    </w:p>
  </w:endnote>
  <w:endnote w:type="continuationNotice" w:id="1">
    <w:p w14:paraId="5F0891AA" w14:textId="77777777" w:rsidR="001206E1" w:rsidRDefault="001206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w:altName w:val="Lucida Sans Unicode"/>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ms Rm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DC99D" w14:textId="77777777" w:rsidR="00E550E8" w:rsidRDefault="00E550E8" w:rsidP="00E352DE">
    <w:pPr>
      <w:pStyle w:val="Footer"/>
      <w:pBdr>
        <w:top w:val="single" w:sz="4" w:space="1" w:color="660000"/>
      </w:pBd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0EA5B" w14:textId="77777777" w:rsidR="00E550E8" w:rsidRDefault="00E550E8" w:rsidP="00E352DE">
    <w:pPr>
      <w:pStyle w:val="Footer"/>
      <w:pBdr>
        <w:top w:val="single" w:sz="4" w:space="1" w:color="660000"/>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DE3D56" w14:textId="77777777" w:rsidR="001206E1" w:rsidRDefault="001206E1">
      <w:r>
        <w:separator/>
      </w:r>
    </w:p>
  </w:footnote>
  <w:footnote w:type="continuationSeparator" w:id="0">
    <w:p w14:paraId="3C3B90A0" w14:textId="77777777" w:rsidR="001206E1" w:rsidRDefault="001206E1">
      <w:r>
        <w:continuationSeparator/>
      </w:r>
    </w:p>
  </w:footnote>
  <w:footnote w:type="continuationNotice" w:id="1">
    <w:p w14:paraId="22D32E16" w14:textId="77777777" w:rsidR="001206E1" w:rsidRDefault="001206E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6C69AA" w14:textId="77777777" w:rsidR="00E550E8" w:rsidRPr="006C4B97" w:rsidRDefault="00E550E8" w:rsidP="00E352DE">
    <w:pPr>
      <w:pStyle w:val="Header"/>
      <w:tabs>
        <w:tab w:val="clear" w:pos="4320"/>
        <w:tab w:val="clear" w:pos="8640"/>
        <w:tab w:val="right" w:pos="9360"/>
      </w:tabs>
      <w:rPr>
        <w:rFonts w:ascii="Calibri" w:hAnsi="Calibri"/>
        <w:i/>
        <w:sz w:val="20"/>
        <w:szCs w:val="20"/>
      </w:rPr>
    </w:pPr>
    <w:r>
      <w:tab/>
    </w:r>
    <w:r>
      <w:rPr>
        <w:rFonts w:ascii="Calibri" w:hAnsi="Calibri"/>
        <w:i/>
        <w:sz w:val="20"/>
        <w:szCs w:val="20"/>
      </w:rPr>
      <w:t>John Scoggins</w:t>
    </w:r>
    <w:r w:rsidRPr="006C4B97">
      <w:rPr>
        <w:rFonts w:ascii="Calibri" w:hAnsi="Calibri"/>
        <w:i/>
        <w:sz w:val="20"/>
        <w:szCs w:val="20"/>
      </w:rPr>
      <w:t xml:space="preserve">, </w:t>
    </w:r>
    <w:r>
      <w:rPr>
        <w:rFonts w:ascii="Calibri" w:hAnsi="Calibri"/>
        <w:i/>
        <w:sz w:val="20"/>
        <w:szCs w:val="20"/>
      </w:rPr>
      <w:t>Ph.D., M.Sc.</w:t>
    </w:r>
  </w:p>
  <w:p w14:paraId="441E9C6A" w14:textId="77777777" w:rsidR="00E550E8" w:rsidRPr="006C4B97" w:rsidRDefault="00E550E8" w:rsidP="00E352DE">
    <w:pPr>
      <w:pStyle w:val="Header"/>
      <w:tabs>
        <w:tab w:val="clear" w:pos="4320"/>
        <w:tab w:val="clear" w:pos="8640"/>
        <w:tab w:val="right" w:pos="9360"/>
      </w:tabs>
      <w:rPr>
        <w:rFonts w:ascii="Calibri" w:hAnsi="Calibri"/>
        <w:i/>
        <w:sz w:val="20"/>
        <w:szCs w:val="20"/>
      </w:rPr>
    </w:pPr>
    <w:r w:rsidRPr="006C4B97">
      <w:rPr>
        <w:rFonts w:ascii="Calibri" w:hAnsi="Calibri"/>
        <w:i/>
        <w:sz w:val="20"/>
        <w:szCs w:val="20"/>
      </w:rPr>
      <w:tab/>
      <w:t xml:space="preserve">Page </w:t>
    </w:r>
    <w:r w:rsidRPr="006C4B97">
      <w:rPr>
        <w:rFonts w:ascii="Calibri" w:hAnsi="Calibri"/>
        <w:i/>
        <w:sz w:val="20"/>
        <w:szCs w:val="20"/>
      </w:rPr>
      <w:fldChar w:fldCharType="begin"/>
    </w:r>
    <w:r w:rsidRPr="006C4B97">
      <w:rPr>
        <w:rFonts w:ascii="Calibri" w:hAnsi="Calibri"/>
        <w:i/>
        <w:sz w:val="20"/>
        <w:szCs w:val="20"/>
      </w:rPr>
      <w:instrText xml:space="preserve"> PAGE   \* MERGEFORMAT </w:instrText>
    </w:r>
    <w:r w:rsidRPr="006C4B97">
      <w:rPr>
        <w:rFonts w:ascii="Calibri" w:hAnsi="Calibri"/>
        <w:i/>
        <w:sz w:val="20"/>
        <w:szCs w:val="20"/>
      </w:rPr>
      <w:fldChar w:fldCharType="separate"/>
    </w:r>
    <w:r>
      <w:rPr>
        <w:rFonts w:ascii="Calibri" w:hAnsi="Calibri"/>
        <w:i/>
        <w:noProof/>
        <w:sz w:val="20"/>
        <w:szCs w:val="20"/>
      </w:rPr>
      <w:t>7</w:t>
    </w:r>
    <w:r w:rsidRPr="006C4B97">
      <w:rPr>
        <w:rFonts w:ascii="Calibri" w:hAnsi="Calibri"/>
        <w:i/>
        <w:sz w:val="20"/>
        <w:szCs w:val="2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F8C531" w14:textId="77777777" w:rsidR="00E550E8" w:rsidRPr="009251AD" w:rsidRDefault="00E550E8" w:rsidP="009866F6">
    <w:pPr>
      <w:pStyle w:val="Header"/>
      <w:tabs>
        <w:tab w:val="clear" w:pos="4320"/>
        <w:tab w:val="clear" w:pos="8640"/>
        <w:tab w:val="right" w:pos="9360"/>
      </w:tabs>
      <w:rPr>
        <w:rFonts w:ascii="Calibri" w:hAnsi="Calibri"/>
        <w:b/>
        <w:smallCaps/>
        <w:color w:val="660000"/>
      </w:rPr>
    </w:pPr>
    <w:r>
      <w:tab/>
    </w:r>
  </w:p>
  <w:p w14:paraId="54B1BB4C" w14:textId="77777777" w:rsidR="00E550E8" w:rsidRDefault="00E550E8" w:rsidP="009251AD">
    <w:pPr>
      <w:pStyle w:val="Header"/>
      <w:tabs>
        <w:tab w:val="clear" w:pos="4320"/>
        <w:tab w:val="clear" w:pos="8640"/>
        <w:tab w:val="right" w:pos="93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60F62C58"/>
    <w:lvl w:ilvl="0">
      <w:numFmt w:val="decimal"/>
      <w:lvlText w:val="*"/>
      <w:lvlJc w:val="left"/>
    </w:lvl>
  </w:abstractNum>
  <w:abstractNum w:abstractNumId="1" w15:restartNumberingAfterBreak="0">
    <w:nsid w:val="058E4B9C"/>
    <w:multiLevelType w:val="hybridMultilevel"/>
    <w:tmpl w:val="F9B05D6E"/>
    <w:lvl w:ilvl="0" w:tplc="C3A67438">
      <w:start w:val="1"/>
      <w:numFmt w:val="bullet"/>
      <w:lvlText w:val=""/>
      <w:lvlJc w:val="left"/>
      <w:pPr>
        <w:tabs>
          <w:tab w:val="num" w:pos="360"/>
        </w:tabs>
        <w:ind w:left="360" w:hanging="360"/>
      </w:pPr>
      <w:rPr>
        <w:rFonts w:ascii="Symbol" w:hAnsi="Symbol" w:hint="default"/>
        <w:color w:val="auto"/>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3579BE"/>
    <w:multiLevelType w:val="hybridMultilevel"/>
    <w:tmpl w:val="C62E5DF4"/>
    <w:lvl w:ilvl="0" w:tplc="C3A67438">
      <w:start w:val="1"/>
      <w:numFmt w:val="bullet"/>
      <w:lvlText w:val=""/>
      <w:lvlJc w:val="left"/>
      <w:pPr>
        <w:tabs>
          <w:tab w:val="num" w:pos="360"/>
        </w:tabs>
        <w:ind w:left="360" w:hanging="360"/>
      </w:pPr>
      <w:rPr>
        <w:rFonts w:ascii="Symbol" w:hAnsi="Symbol" w:hint="default"/>
        <w:color w:val="auto"/>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3A4EB3"/>
    <w:multiLevelType w:val="hybridMultilevel"/>
    <w:tmpl w:val="C6BA726A"/>
    <w:lvl w:ilvl="0" w:tplc="C3A67438">
      <w:start w:val="1"/>
      <w:numFmt w:val="bullet"/>
      <w:lvlText w:val=""/>
      <w:lvlJc w:val="left"/>
      <w:pPr>
        <w:tabs>
          <w:tab w:val="num" w:pos="360"/>
        </w:tabs>
        <w:ind w:left="360" w:hanging="360"/>
      </w:pPr>
      <w:rPr>
        <w:rFonts w:ascii="Symbol" w:hAnsi="Symbol" w:hint="default"/>
        <w:color w:val="auto"/>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FC3701"/>
    <w:multiLevelType w:val="hybridMultilevel"/>
    <w:tmpl w:val="D876B02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0072030"/>
    <w:multiLevelType w:val="hybridMultilevel"/>
    <w:tmpl w:val="22EC0366"/>
    <w:lvl w:ilvl="0" w:tplc="C3A67438">
      <w:start w:val="1"/>
      <w:numFmt w:val="bullet"/>
      <w:lvlText w:val=""/>
      <w:lvlJc w:val="left"/>
      <w:pPr>
        <w:tabs>
          <w:tab w:val="num" w:pos="360"/>
        </w:tabs>
        <w:ind w:left="360" w:hanging="360"/>
      </w:pPr>
      <w:rPr>
        <w:rFonts w:ascii="Symbol" w:hAnsi="Symbol" w:hint="default"/>
        <w:color w:val="auto"/>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0D2CD8"/>
    <w:multiLevelType w:val="hybridMultilevel"/>
    <w:tmpl w:val="117C1C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65D1E20"/>
    <w:multiLevelType w:val="hybridMultilevel"/>
    <w:tmpl w:val="66121912"/>
    <w:lvl w:ilvl="0" w:tplc="C3A67438">
      <w:start w:val="1"/>
      <w:numFmt w:val="bullet"/>
      <w:lvlText w:val=""/>
      <w:lvlJc w:val="left"/>
      <w:pPr>
        <w:tabs>
          <w:tab w:val="num" w:pos="360"/>
        </w:tabs>
        <w:ind w:left="360" w:hanging="360"/>
      </w:pPr>
      <w:rPr>
        <w:rFonts w:ascii="Symbol" w:hAnsi="Symbol" w:hint="default"/>
        <w:color w:val="auto"/>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B151EB0"/>
    <w:multiLevelType w:val="hybridMultilevel"/>
    <w:tmpl w:val="11E60DBE"/>
    <w:lvl w:ilvl="0" w:tplc="3EC809A8">
      <w:start w:val="1"/>
      <w:numFmt w:val="bullet"/>
      <w:lvlText w:val=""/>
      <w:lvlJc w:val="left"/>
      <w:pPr>
        <w:tabs>
          <w:tab w:val="num" w:pos="1080"/>
        </w:tabs>
        <w:ind w:left="108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F12361A"/>
    <w:multiLevelType w:val="multilevel"/>
    <w:tmpl w:val="9B349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DC6ACD"/>
    <w:multiLevelType w:val="hybridMultilevel"/>
    <w:tmpl w:val="E638B96E"/>
    <w:lvl w:ilvl="0" w:tplc="C3A67438">
      <w:start w:val="1"/>
      <w:numFmt w:val="bullet"/>
      <w:lvlText w:val=""/>
      <w:lvlJc w:val="left"/>
      <w:pPr>
        <w:tabs>
          <w:tab w:val="num" w:pos="360"/>
        </w:tabs>
        <w:ind w:left="360" w:hanging="360"/>
      </w:pPr>
      <w:rPr>
        <w:rFonts w:ascii="Symbol" w:hAnsi="Symbol" w:hint="default"/>
        <w:color w:val="auto"/>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32739EE"/>
    <w:multiLevelType w:val="hybridMultilevel"/>
    <w:tmpl w:val="3D7C4CB8"/>
    <w:lvl w:ilvl="0" w:tplc="F940BF78">
      <w:start w:val="1"/>
      <w:numFmt w:val="bullet"/>
      <w:lvlText w:val="•"/>
      <w:lvlJc w:val="left"/>
      <w:pPr>
        <w:tabs>
          <w:tab w:val="num" w:pos="360"/>
        </w:tabs>
        <w:ind w:left="360" w:hanging="360"/>
      </w:pPr>
      <w:rPr>
        <w:rFonts w:ascii="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2FB859DB"/>
    <w:multiLevelType w:val="hybridMultilevel"/>
    <w:tmpl w:val="EAF2F27C"/>
    <w:lvl w:ilvl="0" w:tplc="6B84312E">
      <w:start w:val="1"/>
      <w:numFmt w:val="bullet"/>
      <w:lvlText w:val=""/>
      <w:lvlJc w:val="left"/>
      <w:pPr>
        <w:tabs>
          <w:tab w:val="num" w:pos="1109"/>
        </w:tabs>
        <w:ind w:left="1109" w:hanging="360"/>
      </w:pPr>
      <w:rPr>
        <w:rFonts w:ascii="Wingdings" w:hAnsi="Wingdings" w:hint="default"/>
        <w:color w:val="auto"/>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2664303"/>
    <w:multiLevelType w:val="hybridMultilevel"/>
    <w:tmpl w:val="0DE20D60"/>
    <w:lvl w:ilvl="0" w:tplc="36A0F71C">
      <w:start w:val="1"/>
      <w:numFmt w:val="bullet"/>
      <w:lvlText w:val=""/>
      <w:lvlJc w:val="left"/>
      <w:pPr>
        <w:ind w:left="720" w:hanging="360"/>
      </w:pPr>
      <w:rPr>
        <w:rFonts w:ascii="Wingdings" w:hAnsi="Wingdings"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470AEE"/>
    <w:multiLevelType w:val="hybridMultilevel"/>
    <w:tmpl w:val="0ED66AE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A5F19B6"/>
    <w:multiLevelType w:val="hybridMultilevel"/>
    <w:tmpl w:val="4604921A"/>
    <w:lvl w:ilvl="0" w:tplc="6B84312E">
      <w:start w:val="1"/>
      <w:numFmt w:val="bullet"/>
      <w:lvlText w:val=""/>
      <w:lvlJc w:val="left"/>
      <w:pPr>
        <w:tabs>
          <w:tab w:val="num" w:pos="360"/>
        </w:tabs>
        <w:ind w:left="360" w:hanging="360"/>
      </w:pPr>
      <w:rPr>
        <w:rFonts w:ascii="Wingdings" w:hAnsi="Wingdings" w:hint="default"/>
        <w:color w:val="auto"/>
        <w:sz w:val="16"/>
      </w:rPr>
    </w:lvl>
    <w:lvl w:ilvl="1" w:tplc="04090003" w:tentative="1">
      <w:start w:val="1"/>
      <w:numFmt w:val="bullet"/>
      <w:lvlText w:val="o"/>
      <w:lvlJc w:val="left"/>
      <w:pPr>
        <w:tabs>
          <w:tab w:val="num" w:pos="691"/>
        </w:tabs>
        <w:ind w:left="691" w:hanging="360"/>
      </w:pPr>
      <w:rPr>
        <w:rFonts w:ascii="Courier New" w:hAnsi="Courier New" w:cs="Courier New" w:hint="default"/>
      </w:rPr>
    </w:lvl>
    <w:lvl w:ilvl="2" w:tplc="04090005" w:tentative="1">
      <w:start w:val="1"/>
      <w:numFmt w:val="bullet"/>
      <w:lvlText w:val=""/>
      <w:lvlJc w:val="left"/>
      <w:pPr>
        <w:tabs>
          <w:tab w:val="num" w:pos="1411"/>
        </w:tabs>
        <w:ind w:left="1411" w:hanging="360"/>
      </w:pPr>
      <w:rPr>
        <w:rFonts w:ascii="Wingdings" w:hAnsi="Wingdings" w:hint="default"/>
      </w:rPr>
    </w:lvl>
    <w:lvl w:ilvl="3" w:tplc="04090001" w:tentative="1">
      <w:start w:val="1"/>
      <w:numFmt w:val="bullet"/>
      <w:lvlText w:val=""/>
      <w:lvlJc w:val="left"/>
      <w:pPr>
        <w:tabs>
          <w:tab w:val="num" w:pos="2131"/>
        </w:tabs>
        <w:ind w:left="2131" w:hanging="360"/>
      </w:pPr>
      <w:rPr>
        <w:rFonts w:ascii="Symbol" w:hAnsi="Symbol" w:hint="default"/>
      </w:rPr>
    </w:lvl>
    <w:lvl w:ilvl="4" w:tplc="04090003" w:tentative="1">
      <w:start w:val="1"/>
      <w:numFmt w:val="bullet"/>
      <w:lvlText w:val="o"/>
      <w:lvlJc w:val="left"/>
      <w:pPr>
        <w:tabs>
          <w:tab w:val="num" w:pos="2851"/>
        </w:tabs>
        <w:ind w:left="2851" w:hanging="360"/>
      </w:pPr>
      <w:rPr>
        <w:rFonts w:ascii="Courier New" w:hAnsi="Courier New" w:cs="Courier New" w:hint="default"/>
      </w:rPr>
    </w:lvl>
    <w:lvl w:ilvl="5" w:tplc="04090005" w:tentative="1">
      <w:start w:val="1"/>
      <w:numFmt w:val="bullet"/>
      <w:lvlText w:val=""/>
      <w:lvlJc w:val="left"/>
      <w:pPr>
        <w:tabs>
          <w:tab w:val="num" w:pos="3571"/>
        </w:tabs>
        <w:ind w:left="3571" w:hanging="360"/>
      </w:pPr>
      <w:rPr>
        <w:rFonts w:ascii="Wingdings" w:hAnsi="Wingdings" w:hint="default"/>
      </w:rPr>
    </w:lvl>
    <w:lvl w:ilvl="6" w:tplc="04090001" w:tentative="1">
      <w:start w:val="1"/>
      <w:numFmt w:val="bullet"/>
      <w:lvlText w:val=""/>
      <w:lvlJc w:val="left"/>
      <w:pPr>
        <w:tabs>
          <w:tab w:val="num" w:pos="4291"/>
        </w:tabs>
        <w:ind w:left="4291" w:hanging="360"/>
      </w:pPr>
      <w:rPr>
        <w:rFonts w:ascii="Symbol" w:hAnsi="Symbol" w:hint="default"/>
      </w:rPr>
    </w:lvl>
    <w:lvl w:ilvl="7" w:tplc="04090003" w:tentative="1">
      <w:start w:val="1"/>
      <w:numFmt w:val="bullet"/>
      <w:lvlText w:val="o"/>
      <w:lvlJc w:val="left"/>
      <w:pPr>
        <w:tabs>
          <w:tab w:val="num" w:pos="5011"/>
        </w:tabs>
        <w:ind w:left="5011" w:hanging="360"/>
      </w:pPr>
      <w:rPr>
        <w:rFonts w:ascii="Courier New" w:hAnsi="Courier New" w:cs="Courier New" w:hint="default"/>
      </w:rPr>
    </w:lvl>
    <w:lvl w:ilvl="8" w:tplc="04090005" w:tentative="1">
      <w:start w:val="1"/>
      <w:numFmt w:val="bullet"/>
      <w:lvlText w:val=""/>
      <w:lvlJc w:val="left"/>
      <w:pPr>
        <w:tabs>
          <w:tab w:val="num" w:pos="5731"/>
        </w:tabs>
        <w:ind w:left="5731" w:hanging="360"/>
      </w:pPr>
      <w:rPr>
        <w:rFonts w:ascii="Wingdings" w:hAnsi="Wingdings" w:hint="default"/>
      </w:rPr>
    </w:lvl>
  </w:abstractNum>
  <w:abstractNum w:abstractNumId="16" w15:restartNumberingAfterBreak="0">
    <w:nsid w:val="3E2C6767"/>
    <w:multiLevelType w:val="hybridMultilevel"/>
    <w:tmpl w:val="97C4C6C0"/>
    <w:lvl w:ilvl="0" w:tplc="C3A67438">
      <w:start w:val="1"/>
      <w:numFmt w:val="bullet"/>
      <w:lvlText w:val=""/>
      <w:lvlJc w:val="left"/>
      <w:pPr>
        <w:tabs>
          <w:tab w:val="num" w:pos="360"/>
        </w:tabs>
        <w:ind w:left="360" w:hanging="360"/>
      </w:pPr>
      <w:rPr>
        <w:rFonts w:ascii="Symbol" w:hAnsi="Symbol" w:hint="default"/>
        <w:color w:val="auto"/>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F06175C"/>
    <w:multiLevelType w:val="hybridMultilevel"/>
    <w:tmpl w:val="ACDAD2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2143EF2"/>
    <w:multiLevelType w:val="hybridMultilevel"/>
    <w:tmpl w:val="0D0830B2"/>
    <w:lvl w:ilvl="0" w:tplc="6B84312E">
      <w:start w:val="1"/>
      <w:numFmt w:val="bullet"/>
      <w:lvlText w:val=""/>
      <w:lvlJc w:val="left"/>
      <w:pPr>
        <w:tabs>
          <w:tab w:val="num" w:pos="360"/>
        </w:tabs>
        <w:ind w:left="360" w:hanging="360"/>
      </w:pPr>
      <w:rPr>
        <w:rFonts w:ascii="Wingdings" w:hAnsi="Wingdings" w:hint="default"/>
        <w:color w:val="auto"/>
        <w:sz w:val="16"/>
      </w:rPr>
    </w:lvl>
    <w:lvl w:ilvl="1" w:tplc="04090003" w:tentative="1">
      <w:start w:val="1"/>
      <w:numFmt w:val="bullet"/>
      <w:lvlText w:val="o"/>
      <w:lvlJc w:val="left"/>
      <w:pPr>
        <w:tabs>
          <w:tab w:val="num" w:pos="691"/>
        </w:tabs>
        <w:ind w:left="691" w:hanging="360"/>
      </w:pPr>
      <w:rPr>
        <w:rFonts w:ascii="Courier New" w:hAnsi="Courier New" w:cs="Courier New" w:hint="default"/>
      </w:rPr>
    </w:lvl>
    <w:lvl w:ilvl="2" w:tplc="04090005" w:tentative="1">
      <w:start w:val="1"/>
      <w:numFmt w:val="bullet"/>
      <w:lvlText w:val=""/>
      <w:lvlJc w:val="left"/>
      <w:pPr>
        <w:tabs>
          <w:tab w:val="num" w:pos="1411"/>
        </w:tabs>
        <w:ind w:left="1411" w:hanging="360"/>
      </w:pPr>
      <w:rPr>
        <w:rFonts w:ascii="Wingdings" w:hAnsi="Wingdings" w:hint="default"/>
      </w:rPr>
    </w:lvl>
    <w:lvl w:ilvl="3" w:tplc="04090001" w:tentative="1">
      <w:start w:val="1"/>
      <w:numFmt w:val="bullet"/>
      <w:lvlText w:val=""/>
      <w:lvlJc w:val="left"/>
      <w:pPr>
        <w:tabs>
          <w:tab w:val="num" w:pos="2131"/>
        </w:tabs>
        <w:ind w:left="2131" w:hanging="360"/>
      </w:pPr>
      <w:rPr>
        <w:rFonts w:ascii="Symbol" w:hAnsi="Symbol" w:hint="default"/>
      </w:rPr>
    </w:lvl>
    <w:lvl w:ilvl="4" w:tplc="04090003" w:tentative="1">
      <w:start w:val="1"/>
      <w:numFmt w:val="bullet"/>
      <w:lvlText w:val="o"/>
      <w:lvlJc w:val="left"/>
      <w:pPr>
        <w:tabs>
          <w:tab w:val="num" w:pos="2851"/>
        </w:tabs>
        <w:ind w:left="2851" w:hanging="360"/>
      </w:pPr>
      <w:rPr>
        <w:rFonts w:ascii="Courier New" w:hAnsi="Courier New" w:cs="Courier New" w:hint="default"/>
      </w:rPr>
    </w:lvl>
    <w:lvl w:ilvl="5" w:tplc="04090005" w:tentative="1">
      <w:start w:val="1"/>
      <w:numFmt w:val="bullet"/>
      <w:lvlText w:val=""/>
      <w:lvlJc w:val="left"/>
      <w:pPr>
        <w:tabs>
          <w:tab w:val="num" w:pos="3571"/>
        </w:tabs>
        <w:ind w:left="3571" w:hanging="360"/>
      </w:pPr>
      <w:rPr>
        <w:rFonts w:ascii="Wingdings" w:hAnsi="Wingdings" w:hint="default"/>
      </w:rPr>
    </w:lvl>
    <w:lvl w:ilvl="6" w:tplc="04090001" w:tentative="1">
      <w:start w:val="1"/>
      <w:numFmt w:val="bullet"/>
      <w:lvlText w:val=""/>
      <w:lvlJc w:val="left"/>
      <w:pPr>
        <w:tabs>
          <w:tab w:val="num" w:pos="4291"/>
        </w:tabs>
        <w:ind w:left="4291" w:hanging="360"/>
      </w:pPr>
      <w:rPr>
        <w:rFonts w:ascii="Symbol" w:hAnsi="Symbol" w:hint="default"/>
      </w:rPr>
    </w:lvl>
    <w:lvl w:ilvl="7" w:tplc="04090003" w:tentative="1">
      <w:start w:val="1"/>
      <w:numFmt w:val="bullet"/>
      <w:lvlText w:val="o"/>
      <w:lvlJc w:val="left"/>
      <w:pPr>
        <w:tabs>
          <w:tab w:val="num" w:pos="5011"/>
        </w:tabs>
        <w:ind w:left="5011" w:hanging="360"/>
      </w:pPr>
      <w:rPr>
        <w:rFonts w:ascii="Courier New" w:hAnsi="Courier New" w:cs="Courier New" w:hint="default"/>
      </w:rPr>
    </w:lvl>
    <w:lvl w:ilvl="8" w:tplc="04090005" w:tentative="1">
      <w:start w:val="1"/>
      <w:numFmt w:val="bullet"/>
      <w:lvlText w:val=""/>
      <w:lvlJc w:val="left"/>
      <w:pPr>
        <w:tabs>
          <w:tab w:val="num" w:pos="5731"/>
        </w:tabs>
        <w:ind w:left="5731" w:hanging="360"/>
      </w:pPr>
      <w:rPr>
        <w:rFonts w:ascii="Wingdings" w:hAnsi="Wingdings" w:hint="default"/>
      </w:rPr>
    </w:lvl>
  </w:abstractNum>
  <w:abstractNum w:abstractNumId="19" w15:restartNumberingAfterBreak="0">
    <w:nsid w:val="481B06A1"/>
    <w:multiLevelType w:val="hybridMultilevel"/>
    <w:tmpl w:val="030E82D6"/>
    <w:lvl w:ilvl="0" w:tplc="1AA6CCB8">
      <w:start w:val="1"/>
      <w:numFmt w:val="bullet"/>
      <w:lvlText w:val="•"/>
      <w:lvlJc w:val="left"/>
      <w:pPr>
        <w:tabs>
          <w:tab w:val="num" w:pos="360"/>
        </w:tabs>
        <w:ind w:left="36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AD3350A"/>
    <w:multiLevelType w:val="hybridMultilevel"/>
    <w:tmpl w:val="0E94C44E"/>
    <w:lvl w:ilvl="0" w:tplc="6B84312E">
      <w:start w:val="1"/>
      <w:numFmt w:val="bullet"/>
      <w:lvlText w:val=""/>
      <w:lvlJc w:val="left"/>
      <w:pPr>
        <w:tabs>
          <w:tab w:val="num" w:pos="360"/>
        </w:tabs>
        <w:ind w:left="360" w:hanging="360"/>
      </w:pPr>
      <w:rPr>
        <w:rFonts w:ascii="Wingdings" w:hAnsi="Wingdings" w:hint="default"/>
        <w:color w:val="auto"/>
        <w:sz w:val="16"/>
      </w:rPr>
    </w:lvl>
    <w:lvl w:ilvl="1" w:tplc="04090003" w:tentative="1">
      <w:start w:val="1"/>
      <w:numFmt w:val="bullet"/>
      <w:lvlText w:val="o"/>
      <w:lvlJc w:val="left"/>
      <w:pPr>
        <w:tabs>
          <w:tab w:val="num" w:pos="691"/>
        </w:tabs>
        <w:ind w:left="691" w:hanging="360"/>
      </w:pPr>
      <w:rPr>
        <w:rFonts w:ascii="Courier New" w:hAnsi="Courier New" w:cs="Courier New" w:hint="default"/>
      </w:rPr>
    </w:lvl>
    <w:lvl w:ilvl="2" w:tplc="04090005" w:tentative="1">
      <w:start w:val="1"/>
      <w:numFmt w:val="bullet"/>
      <w:lvlText w:val=""/>
      <w:lvlJc w:val="left"/>
      <w:pPr>
        <w:tabs>
          <w:tab w:val="num" w:pos="1411"/>
        </w:tabs>
        <w:ind w:left="1411" w:hanging="360"/>
      </w:pPr>
      <w:rPr>
        <w:rFonts w:ascii="Wingdings" w:hAnsi="Wingdings" w:hint="default"/>
      </w:rPr>
    </w:lvl>
    <w:lvl w:ilvl="3" w:tplc="04090001" w:tentative="1">
      <w:start w:val="1"/>
      <w:numFmt w:val="bullet"/>
      <w:lvlText w:val=""/>
      <w:lvlJc w:val="left"/>
      <w:pPr>
        <w:tabs>
          <w:tab w:val="num" w:pos="2131"/>
        </w:tabs>
        <w:ind w:left="2131" w:hanging="360"/>
      </w:pPr>
      <w:rPr>
        <w:rFonts w:ascii="Symbol" w:hAnsi="Symbol" w:hint="default"/>
      </w:rPr>
    </w:lvl>
    <w:lvl w:ilvl="4" w:tplc="04090003" w:tentative="1">
      <w:start w:val="1"/>
      <w:numFmt w:val="bullet"/>
      <w:lvlText w:val="o"/>
      <w:lvlJc w:val="left"/>
      <w:pPr>
        <w:tabs>
          <w:tab w:val="num" w:pos="2851"/>
        </w:tabs>
        <w:ind w:left="2851" w:hanging="360"/>
      </w:pPr>
      <w:rPr>
        <w:rFonts w:ascii="Courier New" w:hAnsi="Courier New" w:cs="Courier New" w:hint="default"/>
      </w:rPr>
    </w:lvl>
    <w:lvl w:ilvl="5" w:tplc="04090005" w:tentative="1">
      <w:start w:val="1"/>
      <w:numFmt w:val="bullet"/>
      <w:lvlText w:val=""/>
      <w:lvlJc w:val="left"/>
      <w:pPr>
        <w:tabs>
          <w:tab w:val="num" w:pos="3571"/>
        </w:tabs>
        <w:ind w:left="3571" w:hanging="360"/>
      </w:pPr>
      <w:rPr>
        <w:rFonts w:ascii="Wingdings" w:hAnsi="Wingdings" w:hint="default"/>
      </w:rPr>
    </w:lvl>
    <w:lvl w:ilvl="6" w:tplc="04090001" w:tentative="1">
      <w:start w:val="1"/>
      <w:numFmt w:val="bullet"/>
      <w:lvlText w:val=""/>
      <w:lvlJc w:val="left"/>
      <w:pPr>
        <w:tabs>
          <w:tab w:val="num" w:pos="4291"/>
        </w:tabs>
        <w:ind w:left="4291" w:hanging="360"/>
      </w:pPr>
      <w:rPr>
        <w:rFonts w:ascii="Symbol" w:hAnsi="Symbol" w:hint="default"/>
      </w:rPr>
    </w:lvl>
    <w:lvl w:ilvl="7" w:tplc="04090003" w:tentative="1">
      <w:start w:val="1"/>
      <w:numFmt w:val="bullet"/>
      <w:lvlText w:val="o"/>
      <w:lvlJc w:val="left"/>
      <w:pPr>
        <w:tabs>
          <w:tab w:val="num" w:pos="5011"/>
        </w:tabs>
        <w:ind w:left="5011" w:hanging="360"/>
      </w:pPr>
      <w:rPr>
        <w:rFonts w:ascii="Courier New" w:hAnsi="Courier New" w:cs="Courier New" w:hint="default"/>
      </w:rPr>
    </w:lvl>
    <w:lvl w:ilvl="8" w:tplc="04090005" w:tentative="1">
      <w:start w:val="1"/>
      <w:numFmt w:val="bullet"/>
      <w:lvlText w:val=""/>
      <w:lvlJc w:val="left"/>
      <w:pPr>
        <w:tabs>
          <w:tab w:val="num" w:pos="5731"/>
        </w:tabs>
        <w:ind w:left="5731" w:hanging="360"/>
      </w:pPr>
      <w:rPr>
        <w:rFonts w:ascii="Wingdings" w:hAnsi="Wingdings" w:hint="default"/>
      </w:rPr>
    </w:lvl>
  </w:abstractNum>
  <w:abstractNum w:abstractNumId="21" w15:restartNumberingAfterBreak="0">
    <w:nsid w:val="4C1515E8"/>
    <w:multiLevelType w:val="hybridMultilevel"/>
    <w:tmpl w:val="33EC2E46"/>
    <w:lvl w:ilvl="0" w:tplc="C3A67438">
      <w:start w:val="1"/>
      <w:numFmt w:val="bullet"/>
      <w:lvlText w:val=""/>
      <w:lvlJc w:val="left"/>
      <w:pPr>
        <w:tabs>
          <w:tab w:val="num" w:pos="360"/>
        </w:tabs>
        <w:ind w:left="360" w:hanging="360"/>
      </w:pPr>
      <w:rPr>
        <w:rFonts w:ascii="Symbol" w:hAnsi="Symbol" w:hint="default"/>
        <w:color w:val="auto"/>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E794EA6"/>
    <w:multiLevelType w:val="hybridMultilevel"/>
    <w:tmpl w:val="D4E853B4"/>
    <w:lvl w:ilvl="0" w:tplc="C3A67438">
      <w:start w:val="1"/>
      <w:numFmt w:val="bullet"/>
      <w:lvlText w:val=""/>
      <w:lvlJc w:val="left"/>
      <w:pPr>
        <w:tabs>
          <w:tab w:val="num" w:pos="360"/>
        </w:tabs>
        <w:ind w:left="360" w:hanging="360"/>
      </w:pPr>
      <w:rPr>
        <w:rFonts w:ascii="Symbol" w:hAnsi="Symbol" w:hint="default"/>
        <w:color w:val="auto"/>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2FF4254"/>
    <w:multiLevelType w:val="hybridMultilevel"/>
    <w:tmpl w:val="BE72D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42A1D23"/>
    <w:multiLevelType w:val="hybridMultilevel"/>
    <w:tmpl w:val="05EEF5B0"/>
    <w:lvl w:ilvl="0" w:tplc="C3A67438">
      <w:start w:val="1"/>
      <w:numFmt w:val="bullet"/>
      <w:lvlText w:val=""/>
      <w:lvlJc w:val="left"/>
      <w:pPr>
        <w:tabs>
          <w:tab w:val="num" w:pos="360"/>
        </w:tabs>
        <w:ind w:left="360" w:hanging="360"/>
      </w:pPr>
      <w:rPr>
        <w:rFonts w:ascii="Symbol" w:hAnsi="Symbol" w:hint="default"/>
        <w:color w:val="auto"/>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54D3AAD"/>
    <w:multiLevelType w:val="hybridMultilevel"/>
    <w:tmpl w:val="5AA2629A"/>
    <w:lvl w:ilvl="0" w:tplc="6B84312E">
      <w:start w:val="1"/>
      <w:numFmt w:val="bullet"/>
      <w:lvlText w:val=""/>
      <w:lvlJc w:val="left"/>
      <w:pPr>
        <w:tabs>
          <w:tab w:val="num" w:pos="1109"/>
        </w:tabs>
        <w:ind w:left="1109" w:hanging="360"/>
      </w:pPr>
      <w:rPr>
        <w:rFonts w:ascii="Wingdings" w:hAnsi="Wingdings" w:hint="default"/>
        <w:color w:val="auto"/>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9AA1396"/>
    <w:multiLevelType w:val="hybridMultilevel"/>
    <w:tmpl w:val="4B1E1096"/>
    <w:lvl w:ilvl="0" w:tplc="2220AC6A">
      <w:start w:val="1"/>
      <w:numFmt w:val="bullet"/>
      <w:lvlText w:val=""/>
      <w:lvlJc w:val="left"/>
      <w:pPr>
        <w:tabs>
          <w:tab w:val="num" w:pos="864"/>
        </w:tabs>
        <w:ind w:left="648" w:hanging="144"/>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6455683E"/>
    <w:multiLevelType w:val="hybridMultilevel"/>
    <w:tmpl w:val="B8A2C510"/>
    <w:lvl w:ilvl="0" w:tplc="3EC809A8">
      <w:start w:val="1"/>
      <w:numFmt w:val="bullet"/>
      <w:lvlText w:val=""/>
      <w:lvlJc w:val="left"/>
      <w:pPr>
        <w:tabs>
          <w:tab w:val="num" w:pos="1080"/>
        </w:tabs>
        <w:ind w:left="108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5E84DEB"/>
    <w:multiLevelType w:val="hybridMultilevel"/>
    <w:tmpl w:val="21AAFD38"/>
    <w:lvl w:ilvl="0" w:tplc="0D503304">
      <w:start w:val="1"/>
      <w:numFmt w:val="bullet"/>
      <w:pStyle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57C736C"/>
    <w:multiLevelType w:val="hybridMultilevel"/>
    <w:tmpl w:val="0A1C3900"/>
    <w:lvl w:ilvl="0" w:tplc="04090001">
      <w:start w:val="1"/>
      <w:numFmt w:val="bullet"/>
      <w:lvlText w:val=""/>
      <w:lvlJc w:val="left"/>
      <w:pPr>
        <w:tabs>
          <w:tab w:val="num" w:pos="720"/>
        </w:tabs>
        <w:ind w:left="720" w:hanging="360"/>
      </w:pPr>
      <w:rPr>
        <w:rFonts w:ascii="Symbol" w:hAnsi="Symbol" w:hint="default"/>
      </w:rPr>
    </w:lvl>
    <w:lvl w:ilvl="1" w:tplc="3EC809A8">
      <w:start w:val="1"/>
      <w:numFmt w:val="bullet"/>
      <w:lvlText w:val=""/>
      <w:lvlJc w:val="left"/>
      <w:pPr>
        <w:tabs>
          <w:tab w:val="num" w:pos="1440"/>
        </w:tabs>
        <w:ind w:left="1440" w:hanging="360"/>
      </w:pPr>
      <w:rPr>
        <w:rFonts w:ascii="Symbol" w:hAnsi="Symbol" w:hint="default"/>
        <w:sz w:val="24"/>
        <w:szCs w:val="24"/>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6D17E2D"/>
    <w:multiLevelType w:val="hybridMultilevel"/>
    <w:tmpl w:val="9A868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581451443">
    <w:abstractNumId w:val="8"/>
  </w:num>
  <w:num w:numId="2" w16cid:durableId="1853060778">
    <w:abstractNumId w:val="17"/>
  </w:num>
  <w:num w:numId="3" w16cid:durableId="909079957">
    <w:abstractNumId w:val="26"/>
  </w:num>
  <w:num w:numId="4" w16cid:durableId="722564874">
    <w:abstractNumId w:val="29"/>
  </w:num>
  <w:num w:numId="5" w16cid:durableId="2051614044">
    <w:abstractNumId w:val="27"/>
  </w:num>
  <w:num w:numId="6" w16cid:durableId="27265343">
    <w:abstractNumId w:val="14"/>
  </w:num>
  <w:num w:numId="7" w16cid:durableId="1326394440">
    <w:abstractNumId w:val="30"/>
  </w:num>
  <w:num w:numId="8" w16cid:durableId="1713534369">
    <w:abstractNumId w:val="6"/>
  </w:num>
  <w:num w:numId="9" w16cid:durableId="584074542">
    <w:abstractNumId w:val="0"/>
    <w:lvlOverride w:ilvl="0">
      <w:lvl w:ilvl="0">
        <w:start w:val="1"/>
        <w:numFmt w:val="bullet"/>
        <w:lvlText w:val="•"/>
        <w:legacy w:legacy="1" w:legacySpace="0" w:legacyIndent="1"/>
        <w:lvlJc w:val="left"/>
        <w:pPr>
          <w:ind w:left="1" w:hanging="1"/>
        </w:pPr>
        <w:rPr>
          <w:rFonts w:ascii="Gill Sans" w:hAnsi="Gill Sans" w:hint="default"/>
        </w:rPr>
      </w:lvl>
    </w:lvlOverride>
  </w:num>
  <w:num w:numId="10" w16cid:durableId="1420129601">
    <w:abstractNumId w:val="11"/>
  </w:num>
  <w:num w:numId="11" w16cid:durableId="812019787">
    <w:abstractNumId w:val="16"/>
  </w:num>
  <w:num w:numId="12" w16cid:durableId="48579009">
    <w:abstractNumId w:val="19"/>
  </w:num>
  <w:num w:numId="13" w16cid:durableId="365180267">
    <w:abstractNumId w:val="10"/>
  </w:num>
  <w:num w:numId="14" w16cid:durableId="1530489535">
    <w:abstractNumId w:val="21"/>
  </w:num>
  <w:num w:numId="15" w16cid:durableId="1814983699">
    <w:abstractNumId w:val="22"/>
  </w:num>
  <w:num w:numId="16" w16cid:durableId="713429570">
    <w:abstractNumId w:val="2"/>
  </w:num>
  <w:num w:numId="17" w16cid:durableId="1401951531">
    <w:abstractNumId w:val="24"/>
  </w:num>
  <w:num w:numId="18" w16cid:durableId="1499465200">
    <w:abstractNumId w:val="7"/>
  </w:num>
  <w:num w:numId="19" w16cid:durableId="352414478">
    <w:abstractNumId w:val="1"/>
  </w:num>
  <w:num w:numId="20" w16cid:durableId="1674260439">
    <w:abstractNumId w:val="3"/>
  </w:num>
  <w:num w:numId="21" w16cid:durableId="499737923">
    <w:abstractNumId w:val="5"/>
  </w:num>
  <w:num w:numId="22" w16cid:durableId="81530805">
    <w:abstractNumId w:val="15"/>
  </w:num>
  <w:num w:numId="23" w16cid:durableId="1626472895">
    <w:abstractNumId w:val="4"/>
  </w:num>
  <w:num w:numId="24" w16cid:durableId="178853808">
    <w:abstractNumId w:val="12"/>
  </w:num>
  <w:num w:numId="25" w16cid:durableId="1362971497">
    <w:abstractNumId w:val="20"/>
  </w:num>
  <w:num w:numId="26" w16cid:durableId="292028880">
    <w:abstractNumId w:val="18"/>
  </w:num>
  <w:num w:numId="27" w16cid:durableId="879440419">
    <w:abstractNumId w:val="25"/>
  </w:num>
  <w:num w:numId="28" w16cid:durableId="1784491292">
    <w:abstractNumId w:val="28"/>
  </w:num>
  <w:num w:numId="29" w16cid:durableId="960452581">
    <w:abstractNumId w:val="9"/>
  </w:num>
  <w:num w:numId="30" w16cid:durableId="2097705646">
    <w:abstractNumId w:val="13"/>
  </w:num>
  <w:num w:numId="31" w16cid:durableId="147510535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rawingGridHorizontalSpacing w:val="110"/>
  <w:displayHorizont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62ED"/>
    <w:rsid w:val="00000F23"/>
    <w:rsid w:val="00002462"/>
    <w:rsid w:val="0000445A"/>
    <w:rsid w:val="00004A44"/>
    <w:rsid w:val="000062ED"/>
    <w:rsid w:val="00010CE0"/>
    <w:rsid w:val="00010E68"/>
    <w:rsid w:val="00016C94"/>
    <w:rsid w:val="00020814"/>
    <w:rsid w:val="00020B8A"/>
    <w:rsid w:val="0002775D"/>
    <w:rsid w:val="00033C8E"/>
    <w:rsid w:val="00034BF7"/>
    <w:rsid w:val="000354F3"/>
    <w:rsid w:val="000359B1"/>
    <w:rsid w:val="00035DBB"/>
    <w:rsid w:val="00036C19"/>
    <w:rsid w:val="0004197C"/>
    <w:rsid w:val="000441B9"/>
    <w:rsid w:val="00046DDD"/>
    <w:rsid w:val="00050D1A"/>
    <w:rsid w:val="0005181C"/>
    <w:rsid w:val="00052C8E"/>
    <w:rsid w:val="000576A4"/>
    <w:rsid w:val="00057D73"/>
    <w:rsid w:val="0006472C"/>
    <w:rsid w:val="000663C3"/>
    <w:rsid w:val="000713EB"/>
    <w:rsid w:val="00073106"/>
    <w:rsid w:val="000817FD"/>
    <w:rsid w:val="00081960"/>
    <w:rsid w:val="000843A2"/>
    <w:rsid w:val="0008567B"/>
    <w:rsid w:val="000912ED"/>
    <w:rsid w:val="000929FE"/>
    <w:rsid w:val="00097237"/>
    <w:rsid w:val="000A217B"/>
    <w:rsid w:val="000A2653"/>
    <w:rsid w:val="000A6235"/>
    <w:rsid w:val="000A7EC5"/>
    <w:rsid w:val="000B0B9F"/>
    <w:rsid w:val="000B2C70"/>
    <w:rsid w:val="000B3CDA"/>
    <w:rsid w:val="000B44D6"/>
    <w:rsid w:val="000B6953"/>
    <w:rsid w:val="000B783D"/>
    <w:rsid w:val="000C05E4"/>
    <w:rsid w:val="000C152B"/>
    <w:rsid w:val="000C5978"/>
    <w:rsid w:val="000C71CE"/>
    <w:rsid w:val="000D19F6"/>
    <w:rsid w:val="000D1FB8"/>
    <w:rsid w:val="000E1863"/>
    <w:rsid w:val="000F09FB"/>
    <w:rsid w:val="000F1DE9"/>
    <w:rsid w:val="000F1E1E"/>
    <w:rsid w:val="000F40B9"/>
    <w:rsid w:val="000F416A"/>
    <w:rsid w:val="000F5E84"/>
    <w:rsid w:val="000F78EB"/>
    <w:rsid w:val="00100D0D"/>
    <w:rsid w:val="00102571"/>
    <w:rsid w:val="00105DED"/>
    <w:rsid w:val="00106A8B"/>
    <w:rsid w:val="00106C65"/>
    <w:rsid w:val="001116CA"/>
    <w:rsid w:val="00120483"/>
    <w:rsid w:val="001206E1"/>
    <w:rsid w:val="00125F66"/>
    <w:rsid w:val="00132750"/>
    <w:rsid w:val="00133D57"/>
    <w:rsid w:val="001369E0"/>
    <w:rsid w:val="001370E2"/>
    <w:rsid w:val="00140282"/>
    <w:rsid w:val="0014174A"/>
    <w:rsid w:val="00144541"/>
    <w:rsid w:val="0014796C"/>
    <w:rsid w:val="00147A72"/>
    <w:rsid w:val="001532F8"/>
    <w:rsid w:val="00156569"/>
    <w:rsid w:val="00161AF9"/>
    <w:rsid w:val="0016521A"/>
    <w:rsid w:val="0016697D"/>
    <w:rsid w:val="0016774E"/>
    <w:rsid w:val="00167926"/>
    <w:rsid w:val="00172D8D"/>
    <w:rsid w:val="001733AC"/>
    <w:rsid w:val="00173F83"/>
    <w:rsid w:val="00177211"/>
    <w:rsid w:val="00180929"/>
    <w:rsid w:val="00182752"/>
    <w:rsid w:val="00182CBC"/>
    <w:rsid w:val="00184D60"/>
    <w:rsid w:val="001857BE"/>
    <w:rsid w:val="00185910"/>
    <w:rsid w:val="001912E4"/>
    <w:rsid w:val="00193FE9"/>
    <w:rsid w:val="00195471"/>
    <w:rsid w:val="001970C5"/>
    <w:rsid w:val="00197F8C"/>
    <w:rsid w:val="001A6E74"/>
    <w:rsid w:val="001B13AA"/>
    <w:rsid w:val="001B18B8"/>
    <w:rsid w:val="001B603B"/>
    <w:rsid w:val="001B6647"/>
    <w:rsid w:val="001B75B4"/>
    <w:rsid w:val="001C0720"/>
    <w:rsid w:val="001C0AC4"/>
    <w:rsid w:val="001C33A7"/>
    <w:rsid w:val="001C361F"/>
    <w:rsid w:val="001C404A"/>
    <w:rsid w:val="001C5CC4"/>
    <w:rsid w:val="001D07A0"/>
    <w:rsid w:val="001D07DE"/>
    <w:rsid w:val="001D2CFB"/>
    <w:rsid w:val="001E166F"/>
    <w:rsid w:val="001E2110"/>
    <w:rsid w:val="001E29F6"/>
    <w:rsid w:val="001E416F"/>
    <w:rsid w:val="001E46D8"/>
    <w:rsid w:val="001E60A2"/>
    <w:rsid w:val="001E6319"/>
    <w:rsid w:val="001E6359"/>
    <w:rsid w:val="001F1CA3"/>
    <w:rsid w:val="001F3295"/>
    <w:rsid w:val="001F705C"/>
    <w:rsid w:val="001F72AB"/>
    <w:rsid w:val="00205245"/>
    <w:rsid w:val="00207DAC"/>
    <w:rsid w:val="00207FCC"/>
    <w:rsid w:val="00210DA1"/>
    <w:rsid w:val="002110B4"/>
    <w:rsid w:val="0021261C"/>
    <w:rsid w:val="002141AF"/>
    <w:rsid w:val="00215F4E"/>
    <w:rsid w:val="00215FE1"/>
    <w:rsid w:val="002204E8"/>
    <w:rsid w:val="00220BAC"/>
    <w:rsid w:val="00221EA0"/>
    <w:rsid w:val="0022253A"/>
    <w:rsid w:val="00222552"/>
    <w:rsid w:val="002255B9"/>
    <w:rsid w:val="00235B1A"/>
    <w:rsid w:val="002427E1"/>
    <w:rsid w:val="00243401"/>
    <w:rsid w:val="00246774"/>
    <w:rsid w:val="002470D4"/>
    <w:rsid w:val="002512E7"/>
    <w:rsid w:val="0025144F"/>
    <w:rsid w:val="00251B4D"/>
    <w:rsid w:val="00251CA5"/>
    <w:rsid w:val="00253B10"/>
    <w:rsid w:val="00255BF8"/>
    <w:rsid w:val="00256DCA"/>
    <w:rsid w:val="00257352"/>
    <w:rsid w:val="00257848"/>
    <w:rsid w:val="00264D14"/>
    <w:rsid w:val="0026518B"/>
    <w:rsid w:val="00267073"/>
    <w:rsid w:val="00272855"/>
    <w:rsid w:val="0027288F"/>
    <w:rsid w:val="002741E6"/>
    <w:rsid w:val="00276681"/>
    <w:rsid w:val="00281825"/>
    <w:rsid w:val="002839B0"/>
    <w:rsid w:val="002866BF"/>
    <w:rsid w:val="00287B9F"/>
    <w:rsid w:val="002915FE"/>
    <w:rsid w:val="00291DC2"/>
    <w:rsid w:val="00293B3A"/>
    <w:rsid w:val="00294A92"/>
    <w:rsid w:val="002970D4"/>
    <w:rsid w:val="00297EAB"/>
    <w:rsid w:val="002A08E2"/>
    <w:rsid w:val="002A0C86"/>
    <w:rsid w:val="002A3AD8"/>
    <w:rsid w:val="002A67C2"/>
    <w:rsid w:val="002B2361"/>
    <w:rsid w:val="002B3002"/>
    <w:rsid w:val="002B535C"/>
    <w:rsid w:val="002B579A"/>
    <w:rsid w:val="002B64E4"/>
    <w:rsid w:val="002B775B"/>
    <w:rsid w:val="002C1985"/>
    <w:rsid w:val="002C3970"/>
    <w:rsid w:val="002C5267"/>
    <w:rsid w:val="002C69DF"/>
    <w:rsid w:val="002D06FD"/>
    <w:rsid w:val="002D21D5"/>
    <w:rsid w:val="002E1290"/>
    <w:rsid w:val="002E137F"/>
    <w:rsid w:val="002E334F"/>
    <w:rsid w:val="002E34F5"/>
    <w:rsid w:val="002E4562"/>
    <w:rsid w:val="002E6457"/>
    <w:rsid w:val="002F06EE"/>
    <w:rsid w:val="002F1746"/>
    <w:rsid w:val="002F1BB7"/>
    <w:rsid w:val="002F35AE"/>
    <w:rsid w:val="002F3CE3"/>
    <w:rsid w:val="002F64CA"/>
    <w:rsid w:val="002F727B"/>
    <w:rsid w:val="002F7936"/>
    <w:rsid w:val="002F79E6"/>
    <w:rsid w:val="00306543"/>
    <w:rsid w:val="00311DD8"/>
    <w:rsid w:val="00316917"/>
    <w:rsid w:val="00316BA8"/>
    <w:rsid w:val="00320D3E"/>
    <w:rsid w:val="00325007"/>
    <w:rsid w:val="00326F67"/>
    <w:rsid w:val="00330469"/>
    <w:rsid w:val="00333ED8"/>
    <w:rsid w:val="003377B2"/>
    <w:rsid w:val="0034621A"/>
    <w:rsid w:val="00353CC5"/>
    <w:rsid w:val="003546A8"/>
    <w:rsid w:val="0035538B"/>
    <w:rsid w:val="00355A0B"/>
    <w:rsid w:val="003560BD"/>
    <w:rsid w:val="003621E7"/>
    <w:rsid w:val="00362567"/>
    <w:rsid w:val="00363AC6"/>
    <w:rsid w:val="00366977"/>
    <w:rsid w:val="00371C10"/>
    <w:rsid w:val="003728B4"/>
    <w:rsid w:val="003736BA"/>
    <w:rsid w:val="0037716F"/>
    <w:rsid w:val="003777BA"/>
    <w:rsid w:val="003779B7"/>
    <w:rsid w:val="003805C5"/>
    <w:rsid w:val="0038111B"/>
    <w:rsid w:val="00381705"/>
    <w:rsid w:val="00382C5C"/>
    <w:rsid w:val="003835A9"/>
    <w:rsid w:val="003838A1"/>
    <w:rsid w:val="003859A8"/>
    <w:rsid w:val="003904F4"/>
    <w:rsid w:val="00392027"/>
    <w:rsid w:val="00392DD8"/>
    <w:rsid w:val="00393FFD"/>
    <w:rsid w:val="00395448"/>
    <w:rsid w:val="00396CFD"/>
    <w:rsid w:val="003A247B"/>
    <w:rsid w:val="003A75F9"/>
    <w:rsid w:val="003B574D"/>
    <w:rsid w:val="003B6803"/>
    <w:rsid w:val="003B6BF4"/>
    <w:rsid w:val="003B70B9"/>
    <w:rsid w:val="003C0B7E"/>
    <w:rsid w:val="003C4FC8"/>
    <w:rsid w:val="003C6CA5"/>
    <w:rsid w:val="003D0143"/>
    <w:rsid w:val="003D09A3"/>
    <w:rsid w:val="003D0D6E"/>
    <w:rsid w:val="003D3F5C"/>
    <w:rsid w:val="003D47F2"/>
    <w:rsid w:val="003D5978"/>
    <w:rsid w:val="003D6A1E"/>
    <w:rsid w:val="003E008E"/>
    <w:rsid w:val="003E2671"/>
    <w:rsid w:val="003E3932"/>
    <w:rsid w:val="003E4BE5"/>
    <w:rsid w:val="003E7070"/>
    <w:rsid w:val="003F2E3B"/>
    <w:rsid w:val="003F5515"/>
    <w:rsid w:val="003F633C"/>
    <w:rsid w:val="00400D10"/>
    <w:rsid w:val="00400F66"/>
    <w:rsid w:val="00404459"/>
    <w:rsid w:val="004146AF"/>
    <w:rsid w:val="004152C7"/>
    <w:rsid w:val="00420BD8"/>
    <w:rsid w:val="004217F9"/>
    <w:rsid w:val="00427C29"/>
    <w:rsid w:val="004341D7"/>
    <w:rsid w:val="0043494B"/>
    <w:rsid w:val="00440632"/>
    <w:rsid w:val="004417AF"/>
    <w:rsid w:val="00441AC1"/>
    <w:rsid w:val="00444D85"/>
    <w:rsid w:val="00447882"/>
    <w:rsid w:val="0045075E"/>
    <w:rsid w:val="004507C2"/>
    <w:rsid w:val="00450C2E"/>
    <w:rsid w:val="0045486F"/>
    <w:rsid w:val="00457D44"/>
    <w:rsid w:val="0046519C"/>
    <w:rsid w:val="00465C14"/>
    <w:rsid w:val="004704F7"/>
    <w:rsid w:val="00474466"/>
    <w:rsid w:val="00475DBC"/>
    <w:rsid w:val="00476BEF"/>
    <w:rsid w:val="00480785"/>
    <w:rsid w:val="0048314E"/>
    <w:rsid w:val="00485FB7"/>
    <w:rsid w:val="00486C32"/>
    <w:rsid w:val="00495E5C"/>
    <w:rsid w:val="00497FBB"/>
    <w:rsid w:val="004A1C0F"/>
    <w:rsid w:val="004A2CF4"/>
    <w:rsid w:val="004A3E66"/>
    <w:rsid w:val="004B0B54"/>
    <w:rsid w:val="004B0E33"/>
    <w:rsid w:val="004B2B20"/>
    <w:rsid w:val="004B3536"/>
    <w:rsid w:val="004B3EC9"/>
    <w:rsid w:val="004B7D1D"/>
    <w:rsid w:val="004C284F"/>
    <w:rsid w:val="004C5109"/>
    <w:rsid w:val="004D0AB5"/>
    <w:rsid w:val="004D1790"/>
    <w:rsid w:val="004D292F"/>
    <w:rsid w:val="004D3B20"/>
    <w:rsid w:val="004D5286"/>
    <w:rsid w:val="004E0770"/>
    <w:rsid w:val="004E0E70"/>
    <w:rsid w:val="004E1C55"/>
    <w:rsid w:val="004E4796"/>
    <w:rsid w:val="004F1649"/>
    <w:rsid w:val="004F279D"/>
    <w:rsid w:val="004F2C44"/>
    <w:rsid w:val="004F3C8E"/>
    <w:rsid w:val="004F3FC6"/>
    <w:rsid w:val="005001AA"/>
    <w:rsid w:val="005021C9"/>
    <w:rsid w:val="00505742"/>
    <w:rsid w:val="00510087"/>
    <w:rsid w:val="005114C9"/>
    <w:rsid w:val="00516ADB"/>
    <w:rsid w:val="00517A82"/>
    <w:rsid w:val="00520900"/>
    <w:rsid w:val="005242FF"/>
    <w:rsid w:val="00525392"/>
    <w:rsid w:val="00527CB2"/>
    <w:rsid w:val="005306C9"/>
    <w:rsid w:val="00530CFA"/>
    <w:rsid w:val="005333BC"/>
    <w:rsid w:val="00535BC1"/>
    <w:rsid w:val="00540EB2"/>
    <w:rsid w:val="00545B2E"/>
    <w:rsid w:val="00550314"/>
    <w:rsid w:val="0055283E"/>
    <w:rsid w:val="00555BC8"/>
    <w:rsid w:val="0055717F"/>
    <w:rsid w:val="00557BFD"/>
    <w:rsid w:val="005649A3"/>
    <w:rsid w:val="005769F7"/>
    <w:rsid w:val="00576A53"/>
    <w:rsid w:val="00577B04"/>
    <w:rsid w:val="00580873"/>
    <w:rsid w:val="00583977"/>
    <w:rsid w:val="00583DB0"/>
    <w:rsid w:val="00585CDE"/>
    <w:rsid w:val="0058715B"/>
    <w:rsid w:val="005913BD"/>
    <w:rsid w:val="00591D12"/>
    <w:rsid w:val="00596FDB"/>
    <w:rsid w:val="00597630"/>
    <w:rsid w:val="00597F86"/>
    <w:rsid w:val="005A598E"/>
    <w:rsid w:val="005A77D1"/>
    <w:rsid w:val="005A7AB1"/>
    <w:rsid w:val="005B0956"/>
    <w:rsid w:val="005B0F5A"/>
    <w:rsid w:val="005C0B18"/>
    <w:rsid w:val="005C2820"/>
    <w:rsid w:val="005C72A9"/>
    <w:rsid w:val="005D0D08"/>
    <w:rsid w:val="005D52B5"/>
    <w:rsid w:val="005D72BF"/>
    <w:rsid w:val="005E0DE7"/>
    <w:rsid w:val="005E1C54"/>
    <w:rsid w:val="005E47A9"/>
    <w:rsid w:val="005F12EE"/>
    <w:rsid w:val="005F190E"/>
    <w:rsid w:val="005F24AE"/>
    <w:rsid w:val="005F4CCE"/>
    <w:rsid w:val="005F608C"/>
    <w:rsid w:val="005F7E45"/>
    <w:rsid w:val="006029EE"/>
    <w:rsid w:val="00603FE4"/>
    <w:rsid w:val="00604C44"/>
    <w:rsid w:val="0060525E"/>
    <w:rsid w:val="006074BB"/>
    <w:rsid w:val="00612FFA"/>
    <w:rsid w:val="00613091"/>
    <w:rsid w:val="006152B0"/>
    <w:rsid w:val="00617CBB"/>
    <w:rsid w:val="00626B22"/>
    <w:rsid w:val="00627AE1"/>
    <w:rsid w:val="00634490"/>
    <w:rsid w:val="00636AE7"/>
    <w:rsid w:val="006400EE"/>
    <w:rsid w:val="00640AA9"/>
    <w:rsid w:val="00640D77"/>
    <w:rsid w:val="006431F4"/>
    <w:rsid w:val="006606E0"/>
    <w:rsid w:val="0066117E"/>
    <w:rsid w:val="00662E6C"/>
    <w:rsid w:val="00667546"/>
    <w:rsid w:val="00672FED"/>
    <w:rsid w:val="00675972"/>
    <w:rsid w:val="00676E98"/>
    <w:rsid w:val="00682736"/>
    <w:rsid w:val="00687556"/>
    <w:rsid w:val="006922C3"/>
    <w:rsid w:val="00697F27"/>
    <w:rsid w:val="006A54A1"/>
    <w:rsid w:val="006B0B94"/>
    <w:rsid w:val="006B143B"/>
    <w:rsid w:val="006B4266"/>
    <w:rsid w:val="006B44D4"/>
    <w:rsid w:val="006B47F9"/>
    <w:rsid w:val="006C032C"/>
    <w:rsid w:val="006C09D3"/>
    <w:rsid w:val="006C0EE9"/>
    <w:rsid w:val="006C2343"/>
    <w:rsid w:val="006C333D"/>
    <w:rsid w:val="006C45C7"/>
    <w:rsid w:val="006C475D"/>
    <w:rsid w:val="006C4B97"/>
    <w:rsid w:val="006C661D"/>
    <w:rsid w:val="006C6E95"/>
    <w:rsid w:val="006E04B9"/>
    <w:rsid w:val="006E23A2"/>
    <w:rsid w:val="006E3354"/>
    <w:rsid w:val="006E3399"/>
    <w:rsid w:val="006E6E5A"/>
    <w:rsid w:val="006F38D0"/>
    <w:rsid w:val="006F4959"/>
    <w:rsid w:val="006F5842"/>
    <w:rsid w:val="006F679A"/>
    <w:rsid w:val="007019B4"/>
    <w:rsid w:val="00702A16"/>
    <w:rsid w:val="00703990"/>
    <w:rsid w:val="00707182"/>
    <w:rsid w:val="00707FC5"/>
    <w:rsid w:val="00714503"/>
    <w:rsid w:val="00721472"/>
    <w:rsid w:val="007225DF"/>
    <w:rsid w:val="00730870"/>
    <w:rsid w:val="00734B2A"/>
    <w:rsid w:val="00736980"/>
    <w:rsid w:val="00740F42"/>
    <w:rsid w:val="007413C3"/>
    <w:rsid w:val="00743217"/>
    <w:rsid w:val="007442DB"/>
    <w:rsid w:val="00744D99"/>
    <w:rsid w:val="00746298"/>
    <w:rsid w:val="00746F28"/>
    <w:rsid w:val="00750280"/>
    <w:rsid w:val="007508A3"/>
    <w:rsid w:val="007527D3"/>
    <w:rsid w:val="00752DA2"/>
    <w:rsid w:val="00753B0B"/>
    <w:rsid w:val="007544BE"/>
    <w:rsid w:val="0075486B"/>
    <w:rsid w:val="00755B90"/>
    <w:rsid w:val="007626C1"/>
    <w:rsid w:val="007633F5"/>
    <w:rsid w:val="00763A48"/>
    <w:rsid w:val="00765ABC"/>
    <w:rsid w:val="0077207E"/>
    <w:rsid w:val="00773E42"/>
    <w:rsid w:val="00776C9B"/>
    <w:rsid w:val="007844D2"/>
    <w:rsid w:val="007865DC"/>
    <w:rsid w:val="0079445F"/>
    <w:rsid w:val="007969F2"/>
    <w:rsid w:val="00797FCA"/>
    <w:rsid w:val="007A1ACE"/>
    <w:rsid w:val="007A3F62"/>
    <w:rsid w:val="007A592A"/>
    <w:rsid w:val="007A6EE4"/>
    <w:rsid w:val="007A7322"/>
    <w:rsid w:val="007C0A09"/>
    <w:rsid w:val="007C206E"/>
    <w:rsid w:val="007C2614"/>
    <w:rsid w:val="007C6381"/>
    <w:rsid w:val="007C7F8D"/>
    <w:rsid w:val="007D2BDD"/>
    <w:rsid w:val="007D3BD3"/>
    <w:rsid w:val="007D4308"/>
    <w:rsid w:val="007D6C1F"/>
    <w:rsid w:val="007D701C"/>
    <w:rsid w:val="007E3D4D"/>
    <w:rsid w:val="007E5F1E"/>
    <w:rsid w:val="007F02CA"/>
    <w:rsid w:val="007F0D13"/>
    <w:rsid w:val="00804DBF"/>
    <w:rsid w:val="00805CA7"/>
    <w:rsid w:val="00813DE4"/>
    <w:rsid w:val="00814196"/>
    <w:rsid w:val="0082371E"/>
    <w:rsid w:val="00825555"/>
    <w:rsid w:val="00830F82"/>
    <w:rsid w:val="008331FB"/>
    <w:rsid w:val="008364D8"/>
    <w:rsid w:val="008368C0"/>
    <w:rsid w:val="00837CE4"/>
    <w:rsid w:val="00840311"/>
    <w:rsid w:val="008420C1"/>
    <w:rsid w:val="00846292"/>
    <w:rsid w:val="00855D2E"/>
    <w:rsid w:val="008573F9"/>
    <w:rsid w:val="0086033F"/>
    <w:rsid w:val="008615F1"/>
    <w:rsid w:val="0086176F"/>
    <w:rsid w:val="00862A9B"/>
    <w:rsid w:val="00867C7D"/>
    <w:rsid w:val="008714D4"/>
    <w:rsid w:val="00873A1C"/>
    <w:rsid w:val="00876600"/>
    <w:rsid w:val="00881E03"/>
    <w:rsid w:val="00881E8F"/>
    <w:rsid w:val="0088202A"/>
    <w:rsid w:val="008823BA"/>
    <w:rsid w:val="008916E6"/>
    <w:rsid w:val="00892A69"/>
    <w:rsid w:val="00894374"/>
    <w:rsid w:val="00897F72"/>
    <w:rsid w:val="008A6D3A"/>
    <w:rsid w:val="008A7D69"/>
    <w:rsid w:val="008B0002"/>
    <w:rsid w:val="008B2635"/>
    <w:rsid w:val="008B2F8D"/>
    <w:rsid w:val="008B70F8"/>
    <w:rsid w:val="008C07D4"/>
    <w:rsid w:val="008D47F7"/>
    <w:rsid w:val="008D4A71"/>
    <w:rsid w:val="008D5068"/>
    <w:rsid w:val="008D50D6"/>
    <w:rsid w:val="008D5713"/>
    <w:rsid w:val="008E0257"/>
    <w:rsid w:val="008E06B2"/>
    <w:rsid w:val="008E246E"/>
    <w:rsid w:val="008E2BD5"/>
    <w:rsid w:val="008E7140"/>
    <w:rsid w:val="008E7A61"/>
    <w:rsid w:val="008F1258"/>
    <w:rsid w:val="008F448F"/>
    <w:rsid w:val="009026C9"/>
    <w:rsid w:val="0090701B"/>
    <w:rsid w:val="009112C3"/>
    <w:rsid w:val="009139A2"/>
    <w:rsid w:val="0092044D"/>
    <w:rsid w:val="0092201D"/>
    <w:rsid w:val="0092213D"/>
    <w:rsid w:val="00923030"/>
    <w:rsid w:val="00923A07"/>
    <w:rsid w:val="009251AD"/>
    <w:rsid w:val="009253FD"/>
    <w:rsid w:val="00930EA4"/>
    <w:rsid w:val="009326C2"/>
    <w:rsid w:val="00934291"/>
    <w:rsid w:val="00935203"/>
    <w:rsid w:val="00935AE7"/>
    <w:rsid w:val="00935FB6"/>
    <w:rsid w:val="0093611A"/>
    <w:rsid w:val="00940443"/>
    <w:rsid w:val="00940C24"/>
    <w:rsid w:val="00946E1B"/>
    <w:rsid w:val="00951ECD"/>
    <w:rsid w:val="00952DA1"/>
    <w:rsid w:val="00960CE1"/>
    <w:rsid w:val="0096145A"/>
    <w:rsid w:val="00962847"/>
    <w:rsid w:val="0096395E"/>
    <w:rsid w:val="00964427"/>
    <w:rsid w:val="00973134"/>
    <w:rsid w:val="0097324C"/>
    <w:rsid w:val="00985E0E"/>
    <w:rsid w:val="009866F6"/>
    <w:rsid w:val="00992526"/>
    <w:rsid w:val="009959AE"/>
    <w:rsid w:val="009A3F0B"/>
    <w:rsid w:val="009A478C"/>
    <w:rsid w:val="009B3D30"/>
    <w:rsid w:val="009B65FA"/>
    <w:rsid w:val="009B7E1B"/>
    <w:rsid w:val="009C38EA"/>
    <w:rsid w:val="009C4B1D"/>
    <w:rsid w:val="009C5D63"/>
    <w:rsid w:val="009C6128"/>
    <w:rsid w:val="009C7D3A"/>
    <w:rsid w:val="009D0D55"/>
    <w:rsid w:val="009D1F0E"/>
    <w:rsid w:val="009D3720"/>
    <w:rsid w:val="009D3B94"/>
    <w:rsid w:val="009D5338"/>
    <w:rsid w:val="009D6F51"/>
    <w:rsid w:val="009D73B6"/>
    <w:rsid w:val="009D7C56"/>
    <w:rsid w:val="009E3AB0"/>
    <w:rsid w:val="009E417C"/>
    <w:rsid w:val="009E461C"/>
    <w:rsid w:val="009E5674"/>
    <w:rsid w:val="009F1111"/>
    <w:rsid w:val="009F2CDB"/>
    <w:rsid w:val="009F3C0E"/>
    <w:rsid w:val="009F4966"/>
    <w:rsid w:val="00A063C9"/>
    <w:rsid w:val="00A14DDA"/>
    <w:rsid w:val="00A22537"/>
    <w:rsid w:val="00A22A77"/>
    <w:rsid w:val="00A260D6"/>
    <w:rsid w:val="00A273F5"/>
    <w:rsid w:val="00A31B6D"/>
    <w:rsid w:val="00A34258"/>
    <w:rsid w:val="00A40C0A"/>
    <w:rsid w:val="00A42269"/>
    <w:rsid w:val="00A434DF"/>
    <w:rsid w:val="00A458A8"/>
    <w:rsid w:val="00A47696"/>
    <w:rsid w:val="00A50286"/>
    <w:rsid w:val="00A5088F"/>
    <w:rsid w:val="00A52B9D"/>
    <w:rsid w:val="00A53DA2"/>
    <w:rsid w:val="00A543B3"/>
    <w:rsid w:val="00A547A3"/>
    <w:rsid w:val="00A620A2"/>
    <w:rsid w:val="00A63801"/>
    <w:rsid w:val="00A67688"/>
    <w:rsid w:val="00A67C25"/>
    <w:rsid w:val="00A67D36"/>
    <w:rsid w:val="00A71675"/>
    <w:rsid w:val="00A73293"/>
    <w:rsid w:val="00A73C22"/>
    <w:rsid w:val="00A81B90"/>
    <w:rsid w:val="00A84715"/>
    <w:rsid w:val="00A84F33"/>
    <w:rsid w:val="00A85BC5"/>
    <w:rsid w:val="00A87C44"/>
    <w:rsid w:val="00A87C70"/>
    <w:rsid w:val="00AA3AD3"/>
    <w:rsid w:val="00AA4BCE"/>
    <w:rsid w:val="00AA6A38"/>
    <w:rsid w:val="00AB01B9"/>
    <w:rsid w:val="00AB1D36"/>
    <w:rsid w:val="00AB2C7E"/>
    <w:rsid w:val="00AB3775"/>
    <w:rsid w:val="00AB58D5"/>
    <w:rsid w:val="00AC109C"/>
    <w:rsid w:val="00AC23C3"/>
    <w:rsid w:val="00AC38E7"/>
    <w:rsid w:val="00AC473D"/>
    <w:rsid w:val="00AC6526"/>
    <w:rsid w:val="00AC7DB6"/>
    <w:rsid w:val="00AD36B3"/>
    <w:rsid w:val="00AD418E"/>
    <w:rsid w:val="00AD4BAB"/>
    <w:rsid w:val="00AD4E63"/>
    <w:rsid w:val="00AD4F61"/>
    <w:rsid w:val="00AD6CAE"/>
    <w:rsid w:val="00AD6D18"/>
    <w:rsid w:val="00AE0CB5"/>
    <w:rsid w:val="00AE17F7"/>
    <w:rsid w:val="00AE30BE"/>
    <w:rsid w:val="00AE7329"/>
    <w:rsid w:val="00AE779F"/>
    <w:rsid w:val="00AF2BB7"/>
    <w:rsid w:val="00AF5527"/>
    <w:rsid w:val="00AF5CA0"/>
    <w:rsid w:val="00AF5DDC"/>
    <w:rsid w:val="00AF5EE6"/>
    <w:rsid w:val="00B034E4"/>
    <w:rsid w:val="00B04B19"/>
    <w:rsid w:val="00B05838"/>
    <w:rsid w:val="00B066DE"/>
    <w:rsid w:val="00B108C0"/>
    <w:rsid w:val="00B10E15"/>
    <w:rsid w:val="00B13999"/>
    <w:rsid w:val="00B13C3F"/>
    <w:rsid w:val="00B14B6D"/>
    <w:rsid w:val="00B15618"/>
    <w:rsid w:val="00B15E23"/>
    <w:rsid w:val="00B20F5A"/>
    <w:rsid w:val="00B237E3"/>
    <w:rsid w:val="00B24213"/>
    <w:rsid w:val="00B257B1"/>
    <w:rsid w:val="00B26D47"/>
    <w:rsid w:val="00B3061C"/>
    <w:rsid w:val="00B37C6A"/>
    <w:rsid w:val="00B4114D"/>
    <w:rsid w:val="00B41FF6"/>
    <w:rsid w:val="00B4584C"/>
    <w:rsid w:val="00B51854"/>
    <w:rsid w:val="00B6339C"/>
    <w:rsid w:val="00B63886"/>
    <w:rsid w:val="00B65790"/>
    <w:rsid w:val="00B70AA5"/>
    <w:rsid w:val="00B734A3"/>
    <w:rsid w:val="00B73E12"/>
    <w:rsid w:val="00B74726"/>
    <w:rsid w:val="00B76374"/>
    <w:rsid w:val="00B80090"/>
    <w:rsid w:val="00B81D7C"/>
    <w:rsid w:val="00B83F02"/>
    <w:rsid w:val="00B868ED"/>
    <w:rsid w:val="00B86CB9"/>
    <w:rsid w:val="00B9198D"/>
    <w:rsid w:val="00B9552E"/>
    <w:rsid w:val="00B965FE"/>
    <w:rsid w:val="00BA0FFB"/>
    <w:rsid w:val="00BA2C67"/>
    <w:rsid w:val="00BA3CC4"/>
    <w:rsid w:val="00BA4B14"/>
    <w:rsid w:val="00BA6A11"/>
    <w:rsid w:val="00BB5BF6"/>
    <w:rsid w:val="00BC1766"/>
    <w:rsid w:val="00BC2E95"/>
    <w:rsid w:val="00BC454D"/>
    <w:rsid w:val="00BC7E15"/>
    <w:rsid w:val="00BD3909"/>
    <w:rsid w:val="00BD4EB4"/>
    <w:rsid w:val="00BE0570"/>
    <w:rsid w:val="00BE4824"/>
    <w:rsid w:val="00BE5EB4"/>
    <w:rsid w:val="00BF270F"/>
    <w:rsid w:val="00BF285D"/>
    <w:rsid w:val="00BF501E"/>
    <w:rsid w:val="00BF59E5"/>
    <w:rsid w:val="00BF6C82"/>
    <w:rsid w:val="00C00FB1"/>
    <w:rsid w:val="00C014F3"/>
    <w:rsid w:val="00C11379"/>
    <w:rsid w:val="00C1370C"/>
    <w:rsid w:val="00C1504D"/>
    <w:rsid w:val="00C16A4E"/>
    <w:rsid w:val="00C17DB1"/>
    <w:rsid w:val="00C256A6"/>
    <w:rsid w:val="00C265EA"/>
    <w:rsid w:val="00C33AAE"/>
    <w:rsid w:val="00C34029"/>
    <w:rsid w:val="00C34C04"/>
    <w:rsid w:val="00C34E0C"/>
    <w:rsid w:val="00C364F6"/>
    <w:rsid w:val="00C4026B"/>
    <w:rsid w:val="00C4349D"/>
    <w:rsid w:val="00C449DC"/>
    <w:rsid w:val="00C44B58"/>
    <w:rsid w:val="00C51A7B"/>
    <w:rsid w:val="00C530F3"/>
    <w:rsid w:val="00C5462F"/>
    <w:rsid w:val="00C707A6"/>
    <w:rsid w:val="00C76EDD"/>
    <w:rsid w:val="00C831ED"/>
    <w:rsid w:val="00C83649"/>
    <w:rsid w:val="00C8373E"/>
    <w:rsid w:val="00C83EAA"/>
    <w:rsid w:val="00C93027"/>
    <w:rsid w:val="00C963DC"/>
    <w:rsid w:val="00CA0DA4"/>
    <w:rsid w:val="00CA3822"/>
    <w:rsid w:val="00CA534D"/>
    <w:rsid w:val="00CA623C"/>
    <w:rsid w:val="00CA70A1"/>
    <w:rsid w:val="00CA79E7"/>
    <w:rsid w:val="00CB0F45"/>
    <w:rsid w:val="00CB31E4"/>
    <w:rsid w:val="00CB3571"/>
    <w:rsid w:val="00CB440C"/>
    <w:rsid w:val="00CB4CC7"/>
    <w:rsid w:val="00CC0505"/>
    <w:rsid w:val="00CC39FB"/>
    <w:rsid w:val="00CC556A"/>
    <w:rsid w:val="00CC5C4B"/>
    <w:rsid w:val="00CD7327"/>
    <w:rsid w:val="00CD7EBF"/>
    <w:rsid w:val="00CE00E0"/>
    <w:rsid w:val="00CE1A9F"/>
    <w:rsid w:val="00CE26A9"/>
    <w:rsid w:val="00CE3856"/>
    <w:rsid w:val="00CE4335"/>
    <w:rsid w:val="00CF0BFD"/>
    <w:rsid w:val="00CF15EE"/>
    <w:rsid w:val="00CF1D19"/>
    <w:rsid w:val="00CF3277"/>
    <w:rsid w:val="00CF3EFE"/>
    <w:rsid w:val="00CF5384"/>
    <w:rsid w:val="00D044E0"/>
    <w:rsid w:val="00D07922"/>
    <w:rsid w:val="00D10012"/>
    <w:rsid w:val="00D13D2C"/>
    <w:rsid w:val="00D14EDA"/>
    <w:rsid w:val="00D15762"/>
    <w:rsid w:val="00D23C74"/>
    <w:rsid w:val="00D312E2"/>
    <w:rsid w:val="00D32134"/>
    <w:rsid w:val="00D32380"/>
    <w:rsid w:val="00D33DA8"/>
    <w:rsid w:val="00D42C68"/>
    <w:rsid w:val="00D47FF6"/>
    <w:rsid w:val="00D50CCE"/>
    <w:rsid w:val="00D51C39"/>
    <w:rsid w:val="00D579D5"/>
    <w:rsid w:val="00D640B9"/>
    <w:rsid w:val="00D6410C"/>
    <w:rsid w:val="00D64CB1"/>
    <w:rsid w:val="00D72842"/>
    <w:rsid w:val="00D72988"/>
    <w:rsid w:val="00D72E44"/>
    <w:rsid w:val="00D740C8"/>
    <w:rsid w:val="00D76A69"/>
    <w:rsid w:val="00D774F1"/>
    <w:rsid w:val="00D80ACB"/>
    <w:rsid w:val="00D83EFF"/>
    <w:rsid w:val="00D87FA8"/>
    <w:rsid w:val="00D94333"/>
    <w:rsid w:val="00D961CC"/>
    <w:rsid w:val="00DA01DA"/>
    <w:rsid w:val="00DA5966"/>
    <w:rsid w:val="00DB06DF"/>
    <w:rsid w:val="00DB69E0"/>
    <w:rsid w:val="00DB79A6"/>
    <w:rsid w:val="00DC141D"/>
    <w:rsid w:val="00DC166A"/>
    <w:rsid w:val="00DC20F5"/>
    <w:rsid w:val="00DC43A7"/>
    <w:rsid w:val="00DC5390"/>
    <w:rsid w:val="00DD2767"/>
    <w:rsid w:val="00DD5520"/>
    <w:rsid w:val="00DD6840"/>
    <w:rsid w:val="00DE0EAC"/>
    <w:rsid w:val="00DE201F"/>
    <w:rsid w:val="00DE3226"/>
    <w:rsid w:val="00DE41A2"/>
    <w:rsid w:val="00DE6321"/>
    <w:rsid w:val="00DE7700"/>
    <w:rsid w:val="00DE7D6A"/>
    <w:rsid w:val="00DF0717"/>
    <w:rsid w:val="00DF3783"/>
    <w:rsid w:val="00DF5C3E"/>
    <w:rsid w:val="00DF6043"/>
    <w:rsid w:val="00E01804"/>
    <w:rsid w:val="00E029E4"/>
    <w:rsid w:val="00E10D12"/>
    <w:rsid w:val="00E122FA"/>
    <w:rsid w:val="00E131C4"/>
    <w:rsid w:val="00E16104"/>
    <w:rsid w:val="00E21E5C"/>
    <w:rsid w:val="00E26C76"/>
    <w:rsid w:val="00E344B2"/>
    <w:rsid w:val="00E352DE"/>
    <w:rsid w:val="00E442BA"/>
    <w:rsid w:val="00E50B3C"/>
    <w:rsid w:val="00E52205"/>
    <w:rsid w:val="00E53DB1"/>
    <w:rsid w:val="00E53F3B"/>
    <w:rsid w:val="00E547C2"/>
    <w:rsid w:val="00E550E8"/>
    <w:rsid w:val="00E57806"/>
    <w:rsid w:val="00E7017F"/>
    <w:rsid w:val="00E73312"/>
    <w:rsid w:val="00E746B9"/>
    <w:rsid w:val="00E806C0"/>
    <w:rsid w:val="00E81336"/>
    <w:rsid w:val="00E82257"/>
    <w:rsid w:val="00E82635"/>
    <w:rsid w:val="00E82EFE"/>
    <w:rsid w:val="00E869E6"/>
    <w:rsid w:val="00E90769"/>
    <w:rsid w:val="00EA1F71"/>
    <w:rsid w:val="00EA4BAE"/>
    <w:rsid w:val="00EA666E"/>
    <w:rsid w:val="00EB000D"/>
    <w:rsid w:val="00EB052B"/>
    <w:rsid w:val="00EB12A1"/>
    <w:rsid w:val="00EB2673"/>
    <w:rsid w:val="00EB650D"/>
    <w:rsid w:val="00EB6E92"/>
    <w:rsid w:val="00EC0B78"/>
    <w:rsid w:val="00EC5281"/>
    <w:rsid w:val="00EC5385"/>
    <w:rsid w:val="00EC5D1D"/>
    <w:rsid w:val="00EC66F4"/>
    <w:rsid w:val="00EC6E81"/>
    <w:rsid w:val="00ED2ECE"/>
    <w:rsid w:val="00EE352C"/>
    <w:rsid w:val="00EE367B"/>
    <w:rsid w:val="00EE4367"/>
    <w:rsid w:val="00EF05AB"/>
    <w:rsid w:val="00EF1436"/>
    <w:rsid w:val="00EF5539"/>
    <w:rsid w:val="00EF592E"/>
    <w:rsid w:val="00EF6756"/>
    <w:rsid w:val="00EF6889"/>
    <w:rsid w:val="00F00A57"/>
    <w:rsid w:val="00F055A5"/>
    <w:rsid w:val="00F07CDA"/>
    <w:rsid w:val="00F150DF"/>
    <w:rsid w:val="00F160D5"/>
    <w:rsid w:val="00F16811"/>
    <w:rsid w:val="00F22E1B"/>
    <w:rsid w:val="00F27A98"/>
    <w:rsid w:val="00F36EE0"/>
    <w:rsid w:val="00F37CD5"/>
    <w:rsid w:val="00F41646"/>
    <w:rsid w:val="00F41D45"/>
    <w:rsid w:val="00F43ED2"/>
    <w:rsid w:val="00F45272"/>
    <w:rsid w:val="00F4549C"/>
    <w:rsid w:val="00F51C58"/>
    <w:rsid w:val="00F539D0"/>
    <w:rsid w:val="00F54C19"/>
    <w:rsid w:val="00F54FE5"/>
    <w:rsid w:val="00F5756E"/>
    <w:rsid w:val="00F61592"/>
    <w:rsid w:val="00F61E98"/>
    <w:rsid w:val="00F622D1"/>
    <w:rsid w:val="00F62BB8"/>
    <w:rsid w:val="00F72A83"/>
    <w:rsid w:val="00F7449A"/>
    <w:rsid w:val="00F77DAD"/>
    <w:rsid w:val="00F80124"/>
    <w:rsid w:val="00F803F3"/>
    <w:rsid w:val="00F9291E"/>
    <w:rsid w:val="00FA1D2E"/>
    <w:rsid w:val="00FA2091"/>
    <w:rsid w:val="00FA2E38"/>
    <w:rsid w:val="00FA77A3"/>
    <w:rsid w:val="00FB2121"/>
    <w:rsid w:val="00FB3425"/>
    <w:rsid w:val="00FB4F73"/>
    <w:rsid w:val="00FB51E5"/>
    <w:rsid w:val="00FB5737"/>
    <w:rsid w:val="00FB5C9A"/>
    <w:rsid w:val="00FC360C"/>
    <w:rsid w:val="00FC7BEF"/>
    <w:rsid w:val="00FD2157"/>
    <w:rsid w:val="00FD38A8"/>
    <w:rsid w:val="00FD6026"/>
    <w:rsid w:val="00FE3DCF"/>
    <w:rsid w:val="00FE4B44"/>
    <w:rsid w:val="00FE7D33"/>
    <w:rsid w:val="00FF65EB"/>
    <w:rsid w:val="00FF6984"/>
    <w:rsid w:val="00FF7135"/>
    <w:rsid w:val="00FF73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96BB21"/>
  <w15:chartTrackingRefBased/>
  <w15:docId w15:val="{C8094C25-DE11-4D7D-A23A-6240746BC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2371E"/>
    <w:rPr>
      <w:sz w:val="22"/>
      <w:szCs w:val="22"/>
    </w:rPr>
  </w:style>
  <w:style w:type="paragraph" w:styleId="Heading1">
    <w:name w:val="heading 1"/>
    <w:basedOn w:val="Normal"/>
    <w:next w:val="Normal"/>
    <w:qFormat/>
    <w:rsid w:val="003728B4"/>
    <w:pPr>
      <w:keepNext/>
      <w:ind w:left="1440" w:hanging="1440"/>
      <w:jc w:val="both"/>
      <w:outlineLvl w:val="0"/>
    </w:pPr>
    <w:rPr>
      <w:rFonts w:ascii="Arial" w:hAnsi="Arial" w:cs="Arial"/>
      <w:b/>
      <w:sz w:val="24"/>
      <w:szCs w:val="24"/>
    </w:rPr>
  </w:style>
  <w:style w:type="paragraph" w:styleId="Heading2">
    <w:name w:val="heading 2"/>
    <w:basedOn w:val="Normal"/>
    <w:next w:val="Normal"/>
    <w:link w:val="Heading2Char"/>
    <w:semiHidden/>
    <w:unhideWhenUsed/>
    <w:qFormat/>
    <w:rsid w:val="00752DA2"/>
    <w:pPr>
      <w:keepNext/>
      <w:spacing w:before="240" w:after="60"/>
      <w:outlineLvl w:val="1"/>
    </w:pPr>
    <w:rPr>
      <w:rFonts w:ascii="Cambria" w:hAnsi="Cambria"/>
      <w:b/>
      <w:bCs/>
      <w:i/>
      <w:iCs/>
      <w:sz w:val="28"/>
      <w:szCs w:val="28"/>
    </w:rPr>
  </w:style>
  <w:style w:type="paragraph" w:styleId="Heading4">
    <w:name w:val="heading 4"/>
    <w:basedOn w:val="Normal"/>
    <w:next w:val="Normal"/>
    <w:qFormat/>
    <w:rsid w:val="006C45C7"/>
    <w:pPr>
      <w:keepNext/>
      <w:spacing w:before="240" w:after="60"/>
      <w:outlineLvl w:val="3"/>
    </w:pPr>
    <w:rPr>
      <w:b/>
      <w:bCs/>
      <w:sz w:val="28"/>
      <w:szCs w:val="28"/>
    </w:rPr>
  </w:style>
  <w:style w:type="paragraph" w:styleId="Heading5">
    <w:name w:val="heading 5"/>
    <w:basedOn w:val="Normal"/>
    <w:next w:val="Normal"/>
    <w:qFormat/>
    <w:rsid w:val="004341D7"/>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yReference">
    <w:name w:val="By Reference"/>
    <w:basedOn w:val="Normal"/>
    <w:rsid w:val="00BF285D"/>
    <w:pPr>
      <w:tabs>
        <w:tab w:val="left" w:pos="547"/>
        <w:tab w:val="left" w:pos="2664"/>
        <w:tab w:val="left" w:pos="8194"/>
      </w:tabs>
    </w:pPr>
  </w:style>
  <w:style w:type="paragraph" w:styleId="BodyTextIndent">
    <w:name w:val="Body Text Indent"/>
    <w:basedOn w:val="Normal"/>
    <w:rsid w:val="00BF285D"/>
    <w:pPr>
      <w:ind w:left="2160" w:hanging="2160"/>
    </w:pPr>
    <w:rPr>
      <w:rFonts w:ascii="Arial" w:hAnsi="Arial" w:cs="Arial"/>
    </w:rPr>
  </w:style>
  <w:style w:type="paragraph" w:styleId="Title">
    <w:name w:val="Title"/>
    <w:basedOn w:val="Normal"/>
    <w:qFormat/>
    <w:rsid w:val="00BF285D"/>
    <w:pPr>
      <w:jc w:val="center"/>
    </w:pPr>
    <w:rPr>
      <w:rFonts w:ascii="Arial" w:hAnsi="Arial" w:cs="Arial"/>
      <w:b/>
      <w:bCs/>
    </w:rPr>
  </w:style>
  <w:style w:type="paragraph" w:styleId="Footer">
    <w:name w:val="footer"/>
    <w:basedOn w:val="Normal"/>
    <w:link w:val="FooterChar"/>
    <w:rsid w:val="00BF285D"/>
    <w:pPr>
      <w:widowControl w:val="0"/>
      <w:tabs>
        <w:tab w:val="center" w:pos="4320"/>
        <w:tab w:val="right" w:pos="8640"/>
      </w:tabs>
    </w:pPr>
    <w:rPr>
      <w:snapToGrid w:val="0"/>
      <w:sz w:val="24"/>
      <w:szCs w:val="20"/>
    </w:rPr>
  </w:style>
  <w:style w:type="paragraph" w:styleId="Header">
    <w:name w:val="header"/>
    <w:basedOn w:val="Normal"/>
    <w:rsid w:val="003835A9"/>
    <w:pPr>
      <w:tabs>
        <w:tab w:val="center" w:pos="4320"/>
        <w:tab w:val="right" w:pos="8640"/>
      </w:tabs>
    </w:pPr>
  </w:style>
  <w:style w:type="character" w:styleId="PageNumber">
    <w:name w:val="page number"/>
    <w:basedOn w:val="DefaultParagraphFont"/>
    <w:rsid w:val="003835A9"/>
  </w:style>
  <w:style w:type="paragraph" w:styleId="BodyText">
    <w:name w:val="Body Text"/>
    <w:basedOn w:val="Normal"/>
    <w:rsid w:val="00DC20F5"/>
    <w:pPr>
      <w:spacing w:after="120"/>
    </w:pPr>
  </w:style>
  <w:style w:type="character" w:styleId="CommentReference">
    <w:name w:val="annotation reference"/>
    <w:semiHidden/>
    <w:rsid w:val="00634490"/>
    <w:rPr>
      <w:sz w:val="16"/>
      <w:szCs w:val="16"/>
    </w:rPr>
  </w:style>
  <w:style w:type="paragraph" w:styleId="CommentText">
    <w:name w:val="annotation text"/>
    <w:basedOn w:val="Normal"/>
    <w:semiHidden/>
    <w:rsid w:val="00634490"/>
    <w:rPr>
      <w:sz w:val="20"/>
      <w:szCs w:val="20"/>
    </w:rPr>
  </w:style>
  <w:style w:type="paragraph" w:styleId="BalloonText">
    <w:name w:val="Balloon Text"/>
    <w:basedOn w:val="Normal"/>
    <w:semiHidden/>
    <w:rsid w:val="00634490"/>
    <w:rPr>
      <w:rFonts w:ascii="Tahoma" w:hAnsi="Tahoma" w:cs="Tahoma"/>
      <w:sz w:val="16"/>
      <w:szCs w:val="16"/>
    </w:rPr>
  </w:style>
  <w:style w:type="paragraph" w:styleId="CommentSubject">
    <w:name w:val="annotation subject"/>
    <w:basedOn w:val="CommentText"/>
    <w:next w:val="CommentText"/>
    <w:semiHidden/>
    <w:rsid w:val="00634490"/>
    <w:rPr>
      <w:b/>
      <w:bCs/>
    </w:rPr>
  </w:style>
  <w:style w:type="paragraph" w:customStyle="1" w:styleId="CharCharChar">
    <w:name w:val="Char Char Char"/>
    <w:basedOn w:val="Normal"/>
    <w:rsid w:val="006E6E5A"/>
    <w:pPr>
      <w:spacing w:after="160"/>
      <w:ind w:firstLine="720"/>
    </w:pPr>
    <w:rPr>
      <w:rFonts w:ascii="Verdana" w:hAnsi="Verdana"/>
      <w:sz w:val="24"/>
      <w:szCs w:val="24"/>
    </w:rPr>
  </w:style>
  <w:style w:type="paragraph" w:customStyle="1" w:styleId="Level1">
    <w:name w:val="Level 1"/>
    <w:rsid w:val="003D5978"/>
    <w:pPr>
      <w:autoSpaceDE w:val="0"/>
      <w:autoSpaceDN w:val="0"/>
      <w:adjustRightInd w:val="0"/>
      <w:ind w:left="720"/>
    </w:pPr>
    <w:rPr>
      <w:szCs w:val="24"/>
    </w:rPr>
  </w:style>
  <w:style w:type="paragraph" w:customStyle="1" w:styleId="PUBLICATIONREFERENC">
    <w:name w:val="PUBLICATION REFERENC"/>
    <w:rsid w:val="00CA70A1"/>
    <w:pPr>
      <w:spacing w:line="240" w:lineRule="exact"/>
      <w:ind w:left="1440" w:hanging="720"/>
    </w:pPr>
    <w:rPr>
      <w:rFonts w:ascii="Tms Rmn" w:hAnsi="Tms Rmn"/>
    </w:rPr>
  </w:style>
  <w:style w:type="paragraph" w:customStyle="1" w:styleId="Char">
    <w:name w:val="Char"/>
    <w:basedOn w:val="Normal"/>
    <w:rsid w:val="004D5286"/>
    <w:pPr>
      <w:spacing w:after="160"/>
      <w:ind w:firstLine="720"/>
    </w:pPr>
    <w:rPr>
      <w:rFonts w:ascii="Verdana" w:hAnsi="Verdana"/>
      <w:sz w:val="24"/>
      <w:szCs w:val="24"/>
    </w:rPr>
  </w:style>
  <w:style w:type="character" w:customStyle="1" w:styleId="Heading2Char">
    <w:name w:val="Heading 2 Char"/>
    <w:link w:val="Heading2"/>
    <w:semiHidden/>
    <w:rsid w:val="00752DA2"/>
    <w:rPr>
      <w:rFonts w:ascii="Cambria" w:eastAsia="Times New Roman" w:hAnsi="Cambria" w:cs="Times New Roman"/>
      <w:b/>
      <w:bCs/>
      <w:i/>
      <w:iCs/>
      <w:sz w:val="28"/>
      <w:szCs w:val="28"/>
    </w:rPr>
  </w:style>
  <w:style w:type="character" w:styleId="Emphasis">
    <w:name w:val="Emphasis"/>
    <w:uiPriority w:val="20"/>
    <w:qFormat/>
    <w:rsid w:val="00752DA2"/>
    <w:rPr>
      <w:i/>
      <w:iCs/>
    </w:rPr>
  </w:style>
  <w:style w:type="character" w:customStyle="1" w:styleId="FooterChar">
    <w:name w:val="Footer Char"/>
    <w:link w:val="Footer"/>
    <w:uiPriority w:val="99"/>
    <w:rsid w:val="00505742"/>
    <w:rPr>
      <w:snapToGrid w:val="0"/>
      <w:sz w:val="24"/>
    </w:rPr>
  </w:style>
  <w:style w:type="paragraph" w:customStyle="1" w:styleId="Bullet">
    <w:name w:val="Bullet"/>
    <w:basedOn w:val="ListParagraph"/>
    <w:qFormat/>
    <w:rsid w:val="0002775D"/>
    <w:pPr>
      <w:numPr>
        <w:numId w:val="28"/>
      </w:numPr>
      <w:autoSpaceDE w:val="0"/>
      <w:autoSpaceDN w:val="0"/>
      <w:adjustRightInd w:val="0"/>
      <w:ind w:left="350"/>
      <w:jc w:val="both"/>
    </w:pPr>
    <w:rPr>
      <w:rFonts w:ascii="Calibri" w:hAnsi="Calibri"/>
      <w:sz w:val="20"/>
      <w:szCs w:val="24"/>
    </w:rPr>
  </w:style>
  <w:style w:type="paragraph" w:styleId="ListParagraph">
    <w:name w:val="List Paragraph"/>
    <w:basedOn w:val="Normal"/>
    <w:uiPriority w:val="34"/>
    <w:qFormat/>
    <w:rsid w:val="0002775D"/>
    <w:pPr>
      <w:ind w:left="720"/>
      <w:contextualSpacing/>
    </w:pPr>
  </w:style>
  <w:style w:type="paragraph" w:customStyle="1" w:styleId="Header3">
    <w:name w:val="Header 3"/>
    <w:basedOn w:val="Normal"/>
    <w:qFormat/>
    <w:rsid w:val="0016521A"/>
    <w:pPr>
      <w:autoSpaceDE w:val="0"/>
      <w:autoSpaceDN w:val="0"/>
      <w:adjustRightInd w:val="0"/>
      <w:spacing w:after="240"/>
      <w:jc w:val="center"/>
    </w:pPr>
    <w:rPr>
      <w:rFonts w:ascii="Calibri" w:hAnsi="Calibri"/>
      <w:b/>
      <w:bCs/>
      <w:color w:val="660000"/>
      <w:sz w:val="24"/>
      <w:szCs w:val="20"/>
      <w:lang w:val="en-GB"/>
    </w:rPr>
  </w:style>
  <w:style w:type="paragraph" w:styleId="NormalWeb">
    <w:name w:val="Normal (Web)"/>
    <w:basedOn w:val="Normal"/>
    <w:uiPriority w:val="99"/>
    <w:unhideWhenUsed/>
    <w:rsid w:val="00527CB2"/>
    <w:pPr>
      <w:spacing w:before="100" w:beforeAutospacing="1" w:after="100" w:afterAutospacing="1"/>
    </w:pPr>
    <w:rPr>
      <w:sz w:val="24"/>
      <w:szCs w:val="24"/>
    </w:rPr>
  </w:style>
  <w:style w:type="paragraph" w:customStyle="1" w:styleId="content1">
    <w:name w:val="content1"/>
    <w:basedOn w:val="Normal"/>
    <w:rsid w:val="00527CB2"/>
    <w:pPr>
      <w:spacing w:before="270"/>
    </w:pPr>
    <w:rPr>
      <w:sz w:val="24"/>
      <w:szCs w:val="24"/>
    </w:rPr>
  </w:style>
  <w:style w:type="character" w:customStyle="1" w:styleId="projectborder1">
    <w:name w:val="project_border1"/>
    <w:basedOn w:val="DefaultParagraphFont"/>
    <w:rsid w:val="00527CB2"/>
  </w:style>
  <w:style w:type="character" w:styleId="Strong">
    <w:name w:val="Strong"/>
    <w:uiPriority w:val="22"/>
    <w:qFormat/>
    <w:rsid w:val="00527CB2"/>
    <w:rPr>
      <w:b/>
      <w:bCs/>
    </w:rPr>
  </w:style>
  <w:style w:type="paragraph" w:customStyle="1" w:styleId="R-2h">
    <w:name w:val="R-2h"/>
    <w:basedOn w:val="Normal"/>
    <w:next w:val="Normal"/>
    <w:link w:val="R-2hChar"/>
    <w:rsid w:val="002E6457"/>
    <w:pPr>
      <w:keepNext/>
      <w:keepLines/>
      <w:spacing w:before="440" w:after="220"/>
    </w:pPr>
    <w:rPr>
      <w:rFonts w:ascii="Arial" w:hAnsi="Arial"/>
      <w:b/>
      <w:sz w:val="28"/>
      <w:szCs w:val="20"/>
    </w:rPr>
  </w:style>
  <w:style w:type="character" w:customStyle="1" w:styleId="R-2hChar">
    <w:name w:val="R-2h Char"/>
    <w:link w:val="R-2h"/>
    <w:rsid w:val="002E6457"/>
    <w:rPr>
      <w:rFonts w:ascii="Arial" w:hAnsi="Arial"/>
      <w:b/>
      <w:sz w:val="28"/>
    </w:rPr>
  </w:style>
  <w:style w:type="character" w:customStyle="1" w:styleId="projectborder">
    <w:name w:val="project_border"/>
    <w:basedOn w:val="DefaultParagraphFont"/>
    <w:rsid w:val="00C837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5981329">
      <w:bodyDiv w:val="1"/>
      <w:marLeft w:val="0"/>
      <w:marRight w:val="0"/>
      <w:marTop w:val="0"/>
      <w:marBottom w:val="0"/>
      <w:divBdr>
        <w:top w:val="none" w:sz="0" w:space="0" w:color="auto"/>
        <w:left w:val="none" w:sz="0" w:space="0" w:color="auto"/>
        <w:bottom w:val="none" w:sz="0" w:space="0" w:color="auto"/>
        <w:right w:val="none" w:sz="0" w:space="0" w:color="auto"/>
      </w:divBdr>
    </w:div>
    <w:div w:id="955872085">
      <w:bodyDiv w:val="1"/>
      <w:marLeft w:val="0"/>
      <w:marRight w:val="0"/>
      <w:marTop w:val="0"/>
      <w:marBottom w:val="0"/>
      <w:divBdr>
        <w:top w:val="none" w:sz="0" w:space="0" w:color="auto"/>
        <w:left w:val="none" w:sz="0" w:space="0" w:color="auto"/>
        <w:bottom w:val="none" w:sz="0" w:space="0" w:color="auto"/>
        <w:right w:val="none" w:sz="0" w:space="0" w:color="auto"/>
      </w:divBdr>
      <w:divsChild>
        <w:div w:id="281347014">
          <w:marLeft w:val="0"/>
          <w:marRight w:val="0"/>
          <w:marTop w:val="100"/>
          <w:marBottom w:val="100"/>
          <w:divBdr>
            <w:top w:val="none" w:sz="0" w:space="0" w:color="auto"/>
            <w:left w:val="none" w:sz="0" w:space="0" w:color="auto"/>
            <w:bottom w:val="none" w:sz="0" w:space="0" w:color="auto"/>
            <w:right w:val="none" w:sz="0" w:space="0" w:color="auto"/>
          </w:divBdr>
          <w:divsChild>
            <w:div w:id="703674936">
              <w:marLeft w:val="0"/>
              <w:marRight w:val="0"/>
              <w:marTop w:val="100"/>
              <w:marBottom w:val="100"/>
              <w:divBdr>
                <w:top w:val="none" w:sz="0" w:space="0" w:color="auto"/>
                <w:left w:val="none" w:sz="0" w:space="0" w:color="auto"/>
                <w:bottom w:val="none" w:sz="0" w:space="0" w:color="auto"/>
                <w:right w:val="none" w:sz="0" w:space="0" w:color="auto"/>
              </w:divBdr>
              <w:divsChild>
                <w:div w:id="758215362">
                  <w:marLeft w:val="0"/>
                  <w:marRight w:val="0"/>
                  <w:marTop w:val="0"/>
                  <w:marBottom w:val="0"/>
                  <w:divBdr>
                    <w:top w:val="none" w:sz="0" w:space="0" w:color="auto"/>
                    <w:left w:val="none" w:sz="0" w:space="0" w:color="auto"/>
                    <w:bottom w:val="none" w:sz="0" w:space="0" w:color="auto"/>
                    <w:right w:val="none" w:sz="0" w:space="0" w:color="auto"/>
                  </w:divBdr>
                  <w:divsChild>
                    <w:div w:id="192228833">
                      <w:marLeft w:val="0"/>
                      <w:marRight w:val="0"/>
                      <w:marTop w:val="0"/>
                      <w:marBottom w:val="0"/>
                      <w:divBdr>
                        <w:top w:val="none" w:sz="0" w:space="0" w:color="auto"/>
                        <w:left w:val="none" w:sz="0" w:space="0" w:color="auto"/>
                        <w:bottom w:val="none" w:sz="0" w:space="0" w:color="auto"/>
                        <w:right w:val="none" w:sz="0" w:space="0" w:color="auto"/>
                      </w:divBdr>
                      <w:divsChild>
                        <w:div w:id="37556472">
                          <w:marLeft w:val="0"/>
                          <w:marRight w:val="0"/>
                          <w:marTop w:val="0"/>
                          <w:marBottom w:val="795"/>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2415</Words>
  <Characters>13771</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Appendix B</vt:lpstr>
    </vt:vector>
  </TitlesOfParts>
  <Company>Microsoft</Company>
  <LinksUpToDate>false</LinksUpToDate>
  <CharactersWithSpaces>16154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B</dc:title>
  <dc:subject/>
  <dc:creator>Alexis Rogowsky</dc:creator>
  <cp:keywords/>
  <cp:lastModifiedBy>John Scoggins</cp:lastModifiedBy>
  <cp:revision>2</cp:revision>
  <cp:lastPrinted>2020-10-31T17:25:00Z</cp:lastPrinted>
  <dcterms:created xsi:type="dcterms:W3CDTF">2024-02-02T14:30:00Z</dcterms:created>
  <dcterms:modified xsi:type="dcterms:W3CDTF">2024-02-02T14:30:00Z</dcterms:modified>
</cp:coreProperties>
</file>